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433FCE5C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="002B6CCB">
        <w:t>-bis</w:t>
      </w:r>
      <w:r w:rsidRPr="000271B6">
        <w:tab/>
      </w:r>
      <w:r w:rsidRPr="000271B6">
        <w:tab/>
      </w:r>
      <w:r w:rsidR="00297BFE" w:rsidRPr="00297BFE">
        <w:rPr>
          <w:color w:val="000000"/>
          <w:szCs w:val="24"/>
          <w:lang w:eastAsia="en-GB"/>
        </w:rPr>
        <w:t>R4-2316835</w:t>
      </w:r>
    </w:p>
    <w:p w14:paraId="0EDA0F19" w14:textId="00A250C5" w:rsidR="003775B1" w:rsidRPr="00FD166F" w:rsidRDefault="002B6CCB" w:rsidP="003775B1">
      <w:pPr>
        <w:pStyle w:val="CH"/>
        <w:tabs>
          <w:tab w:val="clear" w:pos="7920"/>
        </w:tabs>
        <w:rPr>
          <w:b w:val="0"/>
        </w:rPr>
      </w:pPr>
      <w:r>
        <w:t>Xiamen</w:t>
      </w:r>
      <w:r w:rsidR="003775B1">
        <w:t xml:space="preserve">, </w:t>
      </w:r>
      <w:r>
        <w:t>China</w:t>
      </w:r>
      <w:r w:rsidR="003775B1">
        <w:t xml:space="preserve">, </w:t>
      </w:r>
      <w:r>
        <w:t>Oct</w:t>
      </w:r>
      <w:r w:rsidR="003775B1">
        <w:t xml:space="preserve"> </w:t>
      </w:r>
      <w:r w:rsidR="009E77F9">
        <w:t>09</w:t>
      </w:r>
      <w:r w:rsidR="003775B1">
        <w:t>-</w:t>
      </w:r>
      <w:r w:rsidR="009E77F9">
        <w:t>13</w:t>
      </w:r>
      <w:r w:rsidR="003775B1">
        <w:t>,</w:t>
      </w:r>
      <w:r w:rsidR="003775B1" w:rsidRPr="000271B6">
        <w:t xml:space="preserve"> 202</w:t>
      </w:r>
      <w:r w:rsidR="003775B1"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6439D693" w:rsidR="003775B1" w:rsidRPr="00A91526" w:rsidRDefault="003775B1" w:rsidP="003775B1">
      <w:pPr>
        <w:pStyle w:val="CH"/>
        <w:rPr>
          <w:b w:val="0"/>
        </w:rPr>
      </w:pPr>
      <w:r w:rsidRPr="00441C27">
        <w:t>Agenda item:</w:t>
      </w:r>
      <w:r w:rsidRPr="00441C27">
        <w:tab/>
      </w:r>
      <w:r w:rsidR="00441C27" w:rsidRPr="00441C27">
        <w:t>5</w:t>
      </w:r>
      <w:r w:rsidRPr="00441C27">
        <w:t>.15.3</w:t>
      </w:r>
    </w:p>
    <w:p w14:paraId="35469DE0" w14:textId="3124B8B5" w:rsidR="00A96DD3" w:rsidRPr="00A45A6C" w:rsidRDefault="00A96DD3" w:rsidP="00A96DD3">
      <w:pPr>
        <w:pStyle w:val="CH"/>
        <w:ind w:left="2250" w:hanging="2250"/>
        <w:rPr>
          <w:b w:val="0"/>
          <w:lang w:val="en-US"/>
        </w:rPr>
      </w:pPr>
      <w:r w:rsidRPr="00A45A6C">
        <w:rPr>
          <w:lang w:val="en-US"/>
        </w:rPr>
        <w:t>Source:</w:t>
      </w:r>
      <w:r w:rsidRPr="00A45A6C">
        <w:rPr>
          <w:lang w:val="en-US"/>
        </w:rPr>
        <w:tab/>
      </w:r>
      <w:r w:rsidRPr="00297BFE">
        <w:rPr>
          <w:lang w:val="en-US"/>
        </w:rPr>
        <w:t>Telecom Italia, Vodafone</w:t>
      </w:r>
    </w:p>
    <w:p w14:paraId="0D2061A1" w14:textId="0D67E4C9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2B6CCB">
        <w:t xml:space="preserve">Further </w:t>
      </w:r>
      <w:r w:rsidR="00343992">
        <w:t>update</w:t>
      </w:r>
      <w:r w:rsidR="00F36781">
        <w:t>s</w:t>
      </w:r>
      <w:r w:rsidR="00797A03">
        <w:t xml:space="preserve"> </w:t>
      </w:r>
      <w:r w:rsidR="00F36781">
        <w:t>to</w:t>
      </w:r>
      <w:r w:rsidR="00797A03">
        <w:t xml:space="preserve"> </w:t>
      </w:r>
      <w:r w:rsidR="008C022D" w:rsidRPr="008C022D">
        <w:t>the working procedure for TRP TRS Performance Test Campaign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5BFC9007" w:rsidR="007C397B" w:rsidRPr="0094252E" w:rsidRDefault="00606580" w:rsidP="005A3FCF">
      <w:pPr>
        <w:jc w:val="both"/>
        <w:rPr>
          <w:lang w:val="en-US"/>
        </w:rPr>
      </w:pPr>
      <w:r>
        <w:rPr>
          <w:lang w:val="en-US"/>
        </w:rPr>
        <w:t xml:space="preserve">During the RAN4#108 meeting in Toulouse, </w:t>
      </w:r>
      <w:r w:rsidR="00FB19A7">
        <w:rPr>
          <w:lang w:val="en-US"/>
        </w:rPr>
        <w:t>a</w:t>
      </w:r>
      <w:r w:rsidR="00B41B41">
        <w:rPr>
          <w:lang w:val="en-US"/>
        </w:rPr>
        <w:t>n u</w:t>
      </w:r>
      <w:r w:rsidR="00B41B41" w:rsidRPr="00B41B41">
        <w:rPr>
          <w:lang w:val="en-US"/>
        </w:rPr>
        <w:t xml:space="preserve">pdated </w:t>
      </w:r>
      <w:r w:rsidR="00B41B41">
        <w:rPr>
          <w:lang w:val="en-US"/>
        </w:rPr>
        <w:t>w</w:t>
      </w:r>
      <w:r w:rsidR="00B41B41" w:rsidRPr="00B41B41">
        <w:rPr>
          <w:lang w:val="en-US"/>
        </w:rPr>
        <w:t>orking procedure for Rel-18 Measurement Campaign to define requirements</w:t>
      </w:r>
      <w:r w:rsidR="00B41B41">
        <w:rPr>
          <w:lang w:val="en-US"/>
        </w:rPr>
        <w:t xml:space="preserve"> was approved in </w:t>
      </w:r>
      <w:r w:rsidR="00D82996">
        <w:rPr>
          <w:lang w:val="en-US"/>
        </w:rPr>
        <w:t xml:space="preserve">section 5 of </w:t>
      </w:r>
      <w:r w:rsidR="00B41B41">
        <w:rPr>
          <w:lang w:val="en-US"/>
        </w:rPr>
        <w:fldChar w:fldCharType="begin"/>
      </w:r>
      <w:r w:rsidR="00B41B41">
        <w:rPr>
          <w:lang w:val="en-US"/>
        </w:rPr>
        <w:instrText xml:space="preserve"> REF _Ref129206293 \r \h  \* MERGEFORMAT </w:instrText>
      </w:r>
      <w:r w:rsidR="00B41B41">
        <w:rPr>
          <w:lang w:val="en-US"/>
        </w:rPr>
      </w:r>
      <w:r w:rsidR="00B41B41">
        <w:rPr>
          <w:lang w:val="en-US"/>
        </w:rPr>
        <w:fldChar w:fldCharType="separate"/>
      </w:r>
      <w:r w:rsidR="00B41B41">
        <w:rPr>
          <w:lang w:val="en-US"/>
        </w:rPr>
        <w:t>[1]</w:t>
      </w:r>
      <w:r w:rsidR="00B41B41">
        <w:rPr>
          <w:lang w:val="en-US"/>
        </w:rPr>
        <w:fldChar w:fldCharType="end"/>
      </w:r>
      <w:r w:rsidR="00B41B41">
        <w:rPr>
          <w:lang w:val="en-US"/>
        </w:rPr>
        <w:t>.</w:t>
      </w:r>
      <w:r w:rsidR="004A6C2E">
        <w:rPr>
          <w:lang w:val="en-US"/>
        </w:rPr>
        <w:t xml:space="preserve"> </w:t>
      </w:r>
      <w:r w:rsidR="008E120A">
        <w:rPr>
          <w:lang w:val="en-US"/>
        </w:rPr>
        <w:t xml:space="preserve">Based on the agreements reported in </w:t>
      </w:r>
      <w:r w:rsidR="00767F64">
        <w:rPr>
          <w:lang w:val="en-US"/>
        </w:rPr>
        <w:t xml:space="preserve">the approved WF </w:t>
      </w:r>
      <w:r w:rsidR="00767F64">
        <w:rPr>
          <w:lang w:val="en-US"/>
        </w:rPr>
        <w:fldChar w:fldCharType="begin"/>
      </w:r>
      <w:r w:rsidR="00767F64">
        <w:rPr>
          <w:lang w:val="en-US"/>
        </w:rPr>
        <w:instrText xml:space="preserve"> REF _Ref146666279 \r \h </w:instrText>
      </w:r>
      <w:r w:rsidR="005A3FCF">
        <w:rPr>
          <w:lang w:val="en-US"/>
        </w:rPr>
        <w:instrText xml:space="preserve"> \* MERGEFORMAT </w:instrText>
      </w:r>
      <w:r w:rsidR="00767F64">
        <w:rPr>
          <w:lang w:val="en-US"/>
        </w:rPr>
      </w:r>
      <w:r w:rsidR="00767F64">
        <w:rPr>
          <w:lang w:val="en-US"/>
        </w:rPr>
        <w:fldChar w:fldCharType="separate"/>
      </w:r>
      <w:r w:rsidR="00767F64">
        <w:rPr>
          <w:lang w:val="en-US"/>
        </w:rPr>
        <w:t>[2]</w:t>
      </w:r>
      <w:r w:rsidR="00767F64">
        <w:rPr>
          <w:lang w:val="en-US"/>
        </w:rPr>
        <w:fldChar w:fldCharType="end"/>
      </w:r>
      <w:r w:rsidR="003A472D">
        <w:rPr>
          <w:lang w:val="en-US"/>
        </w:rPr>
        <w:t>, t</w:t>
      </w:r>
      <w:r w:rsidR="004A6C2E">
        <w:rPr>
          <w:lang w:val="en-US"/>
        </w:rPr>
        <w:t xml:space="preserve">his contribution aims at </w:t>
      </w:r>
      <w:r w:rsidR="006C57D2">
        <w:rPr>
          <w:lang w:val="en-US"/>
        </w:rPr>
        <w:t xml:space="preserve">addressing some of </w:t>
      </w:r>
      <w:r w:rsidR="00A01403">
        <w:rPr>
          <w:lang w:val="en-US"/>
        </w:rPr>
        <w:t xml:space="preserve">the </w:t>
      </w:r>
      <w:r w:rsidR="006C57D2">
        <w:rPr>
          <w:lang w:val="en-US"/>
        </w:rPr>
        <w:t xml:space="preserve">open points </w:t>
      </w:r>
      <w:r w:rsidR="00A91FD6">
        <w:rPr>
          <w:lang w:val="en-US"/>
        </w:rPr>
        <w:t xml:space="preserve">towards </w:t>
      </w:r>
      <w:r w:rsidR="005A3FCF">
        <w:rPr>
          <w:lang w:val="en-US"/>
        </w:rPr>
        <w:t xml:space="preserve">the </w:t>
      </w:r>
      <w:r w:rsidR="00A91FD6">
        <w:rPr>
          <w:lang w:val="en-US"/>
        </w:rPr>
        <w:t>finalization</w:t>
      </w:r>
      <w:r w:rsidR="005A3FCF">
        <w:rPr>
          <w:lang w:val="en-US"/>
        </w:rPr>
        <w:t xml:space="preserve"> of </w:t>
      </w:r>
      <w:r w:rsidR="000D1B1D">
        <w:rPr>
          <w:lang w:val="en-US"/>
        </w:rPr>
        <w:t xml:space="preserve">such </w:t>
      </w:r>
      <w:r w:rsidR="005A3FCF">
        <w:rPr>
          <w:lang w:val="en-US"/>
        </w:rPr>
        <w:t>working procedure</w:t>
      </w:r>
      <w:r w:rsidR="004B21E7">
        <w:rPr>
          <w:lang w:val="en-US"/>
        </w:rPr>
        <w:t>.</w:t>
      </w:r>
    </w:p>
    <w:p w14:paraId="1BD00B27" w14:textId="1D4CBD99" w:rsidR="00D65B24" w:rsidRDefault="00E44F05" w:rsidP="00E44F05">
      <w:pPr>
        <w:pStyle w:val="Titolo1"/>
      </w:pPr>
      <w:r>
        <w:t>2</w:t>
      </w:r>
      <w:r>
        <w:tab/>
      </w:r>
      <w:r w:rsidR="00227D24" w:rsidRPr="00227D24">
        <w:t>Updated Working procedure for Rel-18 Measurement Campaign to define requirements (for approval</w:t>
      </w:r>
      <w:r w:rsidR="00227D24">
        <w:t>)</w:t>
      </w:r>
    </w:p>
    <w:p w14:paraId="6EE5F4B7" w14:textId="77777777" w:rsidR="00227D24" w:rsidRPr="00813853" w:rsidRDefault="00227D24" w:rsidP="00227D24">
      <w:pPr>
        <w:pStyle w:val="Paragrafoelenco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b/>
          <w:vanish/>
          <w:sz w:val="22"/>
          <w:szCs w:val="24"/>
        </w:rPr>
      </w:pPr>
    </w:p>
    <w:p w14:paraId="06EA14CF" w14:textId="77777777" w:rsidR="00227D24" w:rsidRPr="00CE575C" w:rsidRDefault="00227D24" w:rsidP="00227D24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22"/>
        </w:rPr>
      </w:pPr>
      <w:r w:rsidRPr="00CE575C">
        <w:rPr>
          <w:b/>
          <w:sz w:val="22"/>
        </w:rPr>
        <w:t xml:space="preserve">Working procedure for TRP TRS Performance Test Campaign </w:t>
      </w:r>
      <w:r>
        <w:rPr>
          <w:b/>
          <w:sz w:val="22"/>
        </w:rPr>
        <w:t>to define requirements</w:t>
      </w:r>
    </w:p>
    <w:p w14:paraId="5D2CF448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The purpose of Test Campaign is to collect devices results for the permitted labs after lab-alignment activity for the definition of the FR1 TRP TRS requirements.</w:t>
      </w:r>
    </w:p>
    <w:p w14:paraId="20A45902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Test cases for TRP TRS Performance Test Campaign:</w:t>
      </w:r>
    </w:p>
    <w:p w14:paraId="5BF755F3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Test bands: </w:t>
      </w:r>
      <w:r>
        <w:rPr>
          <w:rFonts w:eastAsia="Malgun Gothic"/>
        </w:rPr>
        <w:t>C</w:t>
      </w:r>
      <w:r w:rsidRPr="00E9686C">
        <w:rPr>
          <w:rFonts w:eastAsia="Malgun Gothic"/>
        </w:rPr>
        <w:t>omplete full coverage of band n1, n28, n41, and n78 requirements, including performance objectives which were not concluded in Rel-</w:t>
      </w:r>
      <w:proofErr w:type="gramStart"/>
      <w:r w:rsidRPr="00E9686C">
        <w:rPr>
          <w:rFonts w:eastAsia="Malgun Gothic"/>
        </w:rPr>
        <w:t>17</w:t>
      </w:r>
      <w:r w:rsidRPr="00CE575C">
        <w:rPr>
          <w:rFonts w:eastAsia="Malgun Gothic"/>
        </w:rPr>
        <w:t>;</w:t>
      </w:r>
      <w:proofErr w:type="gramEnd"/>
      <w:r w:rsidRPr="00CE575C">
        <w:rPr>
          <w:rFonts w:eastAsia="Malgun Gothic"/>
        </w:rPr>
        <w:t xml:space="preserve"> </w:t>
      </w:r>
    </w:p>
    <w:p w14:paraId="3AA93C45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Use scenario</w:t>
      </w:r>
      <w:r>
        <w:rPr>
          <w:rFonts w:eastAsia="Malgun Gothic"/>
        </w:rPr>
        <w:t>s</w:t>
      </w:r>
      <w:r w:rsidRPr="00CE575C">
        <w:rPr>
          <w:rFonts w:eastAsia="Malgun Gothic"/>
        </w:rPr>
        <w:t xml:space="preserve">: </w:t>
      </w:r>
      <w:r>
        <w:rPr>
          <w:rFonts w:eastAsia="Malgun Gothic"/>
        </w:rPr>
        <w:t xml:space="preserve">Both </w:t>
      </w:r>
      <w:r w:rsidRPr="00CE575C">
        <w:rPr>
          <w:rFonts w:eastAsia="Malgun Gothic"/>
        </w:rPr>
        <w:t>Browsing mode (Hand phantom only), i.e., Hand Left and Hand Right</w:t>
      </w:r>
      <w:r>
        <w:rPr>
          <w:rFonts w:eastAsia="Malgun Gothic"/>
        </w:rPr>
        <w:t xml:space="preserve">; and </w:t>
      </w:r>
      <w:r w:rsidRPr="00875ADE">
        <w:rPr>
          <w:rFonts w:eastAsia="Malgun Gothic"/>
        </w:rPr>
        <w:t>Talk mode (head and hand phantom)</w:t>
      </w:r>
      <w:r>
        <w:rPr>
          <w:rFonts w:eastAsia="Malgun Gothic"/>
        </w:rPr>
        <w:t>, i.e., BHHL and BHHR</w:t>
      </w:r>
    </w:p>
    <w:p w14:paraId="0979F99D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Hand Phantom: </w:t>
      </w:r>
      <w:r>
        <w:rPr>
          <w:rFonts w:eastAsia="Malgun Gothic"/>
        </w:rPr>
        <w:t>Wide Grip Hand</w:t>
      </w:r>
      <w:r w:rsidRPr="00F22366">
        <w:rPr>
          <w:rFonts w:eastAsia="Malgun Gothic"/>
        </w:rPr>
        <w:t xml:space="preserve"> as </w:t>
      </w:r>
      <w:proofErr w:type="gramStart"/>
      <w:r w:rsidRPr="00F22366">
        <w:rPr>
          <w:rFonts w:eastAsia="Malgun Gothic"/>
        </w:rPr>
        <w:t>first priority</w:t>
      </w:r>
      <w:proofErr w:type="gramEnd"/>
      <w:r>
        <w:rPr>
          <w:rFonts w:eastAsia="Malgun Gothic"/>
        </w:rPr>
        <w:t>, PDA hand is not precluded if sufficient devices are available</w:t>
      </w:r>
    </w:p>
    <w:p w14:paraId="2769A7A5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Operation mode: </w:t>
      </w:r>
      <w:r>
        <w:rPr>
          <w:rFonts w:eastAsia="Malgun Gothic"/>
        </w:rPr>
        <w:t>SA with 1</w:t>
      </w:r>
      <w:proofErr w:type="gramStart"/>
      <w:r>
        <w:rPr>
          <w:rFonts w:eastAsia="Malgun Gothic"/>
        </w:rPr>
        <w:t>Tx  as</w:t>
      </w:r>
      <w:proofErr w:type="gramEnd"/>
      <w:r>
        <w:rPr>
          <w:rFonts w:eastAsia="Malgun Gothic"/>
        </w:rPr>
        <w:t xml:space="preserve"> phase 1, study how to specify EN-DC requirements based on SA measurement results. SA with 2Tx as phase 2. </w:t>
      </w:r>
    </w:p>
    <w:p w14:paraId="1B5133D8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Commercial Device (Smartphone) selection criteria for TRP TRS Performance Test Campaign:</w:t>
      </w:r>
    </w:p>
    <w:p w14:paraId="153EA336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DUT size: Size 1(width &gt;72mm and ≤92mm)</w:t>
      </w:r>
      <w:r>
        <w:rPr>
          <w:rFonts w:eastAsia="Malgun Gothic"/>
        </w:rPr>
        <w:t xml:space="preserve"> as 1</w:t>
      </w:r>
      <w:r w:rsidRPr="00ED4555">
        <w:rPr>
          <w:rFonts w:eastAsia="Malgun Gothic"/>
          <w:vertAlign w:val="superscript"/>
        </w:rPr>
        <w:t>st</w:t>
      </w:r>
      <w:r>
        <w:rPr>
          <w:rFonts w:eastAsia="Malgun Gothic"/>
        </w:rPr>
        <w:t xml:space="preserve"> priority; Size 2 as 2</w:t>
      </w:r>
      <w:r w:rsidRPr="007A6F52">
        <w:rPr>
          <w:rFonts w:eastAsia="Malgun Gothic"/>
          <w:vertAlign w:val="superscript"/>
        </w:rPr>
        <w:t>nd</w:t>
      </w:r>
      <w:r>
        <w:rPr>
          <w:rFonts w:eastAsia="Malgun Gothic"/>
        </w:rPr>
        <w:t xml:space="preserve"> priority</w:t>
      </w:r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 </w:t>
      </w:r>
    </w:p>
    <w:p w14:paraId="1F081BDF" w14:textId="77777777" w:rsidR="00227D24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DUT capability: </w:t>
      </w:r>
      <w:r w:rsidRPr="00CE575C">
        <w:rPr>
          <w:rFonts w:eastAsia="Malgun Gothic"/>
          <w:lang w:eastAsia="zh-CN"/>
        </w:rPr>
        <w:t>support for Bands those listed in the WID is preferred, but devices supporting only a subset of the above bands can equally be used in the measurement campaign for such supported bands</w:t>
      </w:r>
    </w:p>
    <w:p w14:paraId="3B3826E2" w14:textId="3F72CB24" w:rsidR="00A33507" w:rsidRPr="000F4F18" w:rsidRDefault="00A33507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 w:rsidRPr="000F4F18">
        <w:rPr>
          <w:rFonts w:eastAsia="Malgun Gothic"/>
          <w:color w:val="FF0000"/>
          <w:lang w:eastAsia="zh-CN"/>
        </w:rPr>
        <w:t>Year of production</w:t>
      </w:r>
      <w:r w:rsidR="000F4F18" w:rsidRPr="000F4F18">
        <w:rPr>
          <w:rFonts w:eastAsia="Malgun Gothic"/>
          <w:color w:val="FF0000"/>
          <w:lang w:eastAsia="zh-CN"/>
        </w:rPr>
        <w:t>: from second-half 2021 to 2023</w:t>
      </w:r>
    </w:p>
    <w:p w14:paraId="1521F7E8" w14:textId="77777777" w:rsidR="00227D24" w:rsidRPr="00FA7D7A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The following selection criteria can also be considered:</w:t>
      </w:r>
    </w:p>
    <w:p w14:paraId="5330341B" w14:textId="77777777" w:rsidR="00227D24" w:rsidRPr="00FA7D7A" w:rsidRDefault="00227D24" w:rsidP="00227D24">
      <w:pPr>
        <w:numPr>
          <w:ilvl w:val="0"/>
          <w:numId w:val="13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Year of production: [2020-2023]</w:t>
      </w:r>
    </w:p>
    <w:p w14:paraId="7B4BCBD1" w14:textId="77777777" w:rsidR="00227D24" w:rsidRPr="00FA7D7A" w:rsidRDefault="00227D24" w:rsidP="00227D24">
      <w:pPr>
        <w:numPr>
          <w:ilvl w:val="0"/>
          <w:numId w:val="13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Brand variety</w:t>
      </w:r>
    </w:p>
    <w:p w14:paraId="25D7133A" w14:textId="77777777" w:rsidR="00227D24" w:rsidRPr="00FA7D7A" w:rsidRDefault="00227D24" w:rsidP="00227D24">
      <w:pPr>
        <w:numPr>
          <w:ilvl w:val="0"/>
          <w:numId w:val="13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Price range (to capture different price segment, including High/Mid/Low-end products)</w:t>
      </w:r>
    </w:p>
    <w:p w14:paraId="47096D1D" w14:textId="77777777" w:rsidR="00227D24" w:rsidRPr="00FA7D7A" w:rsidRDefault="00227D24" w:rsidP="00227D24">
      <w:pPr>
        <w:numPr>
          <w:ilvl w:val="0"/>
          <w:numId w:val="13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Popularity</w:t>
      </w:r>
    </w:p>
    <w:p w14:paraId="4FABD198" w14:textId="77777777" w:rsidR="00227D24" w:rsidRPr="00FA7D7A" w:rsidRDefault="00227D24" w:rsidP="00227D24">
      <w:pPr>
        <w:numPr>
          <w:ilvl w:val="0"/>
          <w:numId w:val="13"/>
        </w:numPr>
        <w:spacing w:after="100" w:line="240" w:lineRule="auto"/>
        <w:rPr>
          <w:rFonts w:eastAsia="Malgun Gothic"/>
          <w:strike/>
          <w:color w:val="FF0000"/>
        </w:rPr>
      </w:pPr>
      <w:r w:rsidRPr="00FA7D7A">
        <w:rPr>
          <w:rFonts w:eastAsia="Malgun Gothic"/>
          <w:strike/>
          <w:color w:val="FF0000"/>
        </w:rPr>
        <w:t>Number of bands supported</w:t>
      </w:r>
    </w:p>
    <w:p w14:paraId="0D9488D1" w14:textId="77777777" w:rsidR="00227D24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lastRenderedPageBreak/>
        <w:t>Power Class: PC2 and PC3</w:t>
      </w:r>
      <w:r>
        <w:rPr>
          <w:rFonts w:eastAsia="Malgun Gothic"/>
        </w:rPr>
        <w:t>. For</w:t>
      </w:r>
      <w:r w:rsidRPr="007D15F7">
        <w:rPr>
          <w:rFonts w:eastAsia="Malgun Gothic"/>
        </w:rPr>
        <w:t xml:space="preserve"> bands support </w:t>
      </w:r>
      <w:r>
        <w:rPr>
          <w:rFonts w:eastAsia="Malgun Gothic"/>
        </w:rPr>
        <w:t xml:space="preserve">both </w:t>
      </w:r>
      <w:r w:rsidRPr="007D15F7">
        <w:rPr>
          <w:rFonts w:eastAsia="Malgun Gothic"/>
        </w:rPr>
        <w:t xml:space="preserve">PC2 and PC3, </w:t>
      </w:r>
      <w:r>
        <w:rPr>
          <w:rFonts w:eastAsia="Malgun Gothic"/>
        </w:rPr>
        <w:t xml:space="preserve">focus on PC2 measurements, but </w:t>
      </w:r>
      <w:r w:rsidRPr="007D15F7">
        <w:rPr>
          <w:rFonts w:eastAsia="Malgun Gothic"/>
        </w:rPr>
        <w:t xml:space="preserve">both </w:t>
      </w:r>
      <w:r>
        <w:rPr>
          <w:rFonts w:eastAsia="Malgun Gothic"/>
        </w:rPr>
        <w:t xml:space="preserve">PC2 and PC3 </w:t>
      </w:r>
      <w:r w:rsidRPr="007D15F7">
        <w:rPr>
          <w:rFonts w:eastAsia="Malgun Gothic"/>
        </w:rPr>
        <w:t>requirements are needed</w:t>
      </w:r>
      <w:r>
        <w:rPr>
          <w:rFonts w:eastAsia="Malgun Gothic"/>
        </w:rPr>
        <w:t>. For PC3 bands, only PC3 requirements.</w:t>
      </w:r>
    </w:p>
    <w:p w14:paraId="1651702D" w14:textId="77777777" w:rsidR="00227D24" w:rsidRPr="00A54D1A" w:rsidRDefault="00227D24" w:rsidP="00227D24">
      <w:pPr>
        <w:numPr>
          <w:ilvl w:val="0"/>
          <w:numId w:val="12"/>
        </w:numPr>
        <w:spacing w:after="100"/>
        <w:rPr>
          <w:rFonts w:eastAsia="Malgun Gothic"/>
        </w:rPr>
      </w:pPr>
      <w:r w:rsidRPr="00A54D1A">
        <w:rPr>
          <w:rFonts w:eastAsia="Malgun Gothic"/>
        </w:rPr>
        <w:t>Devices provisioning:</w:t>
      </w:r>
    </w:p>
    <w:p w14:paraId="4D49354E" w14:textId="5C6CF5C8" w:rsidR="00227D24" w:rsidRPr="00A54D1A" w:rsidRDefault="00227D24" w:rsidP="00227D24">
      <w:pPr>
        <w:numPr>
          <w:ilvl w:val="1"/>
          <w:numId w:val="12"/>
        </w:numPr>
        <w:spacing w:after="100"/>
        <w:rPr>
          <w:rFonts w:eastAsia="Malgun Gothic"/>
        </w:rPr>
      </w:pPr>
      <w:r w:rsidRPr="00A54D1A">
        <w:rPr>
          <w:rFonts w:eastAsia="Malgun Gothic"/>
        </w:rPr>
        <w:t xml:space="preserve">Any 3GPP member can work with </w:t>
      </w:r>
      <w:r w:rsidR="00BB58D7" w:rsidRPr="00BB58D7">
        <w:rPr>
          <w:rFonts w:eastAsia="Malgun Gothic"/>
          <w:color w:val="FF0000"/>
        </w:rPr>
        <w:t xml:space="preserve">the selected </w:t>
      </w:r>
      <w:r w:rsidRPr="00A54D1A">
        <w:rPr>
          <w:rFonts w:eastAsia="Malgun Gothic"/>
        </w:rPr>
        <w:t xml:space="preserve">test labs to provide devices </w:t>
      </w:r>
      <w:r w:rsidRPr="00D46A29">
        <w:rPr>
          <w:rFonts w:eastAsia="Malgun Gothic"/>
          <w:strike/>
          <w:color w:val="FF0000"/>
        </w:rPr>
        <w:t>to the aligned test labs</w:t>
      </w:r>
      <w:r w:rsidRPr="00D46A29">
        <w:rPr>
          <w:rFonts w:eastAsia="Malgun Gothic"/>
          <w:color w:val="FF0000"/>
        </w:rPr>
        <w:t xml:space="preserve"> </w:t>
      </w:r>
      <w:r w:rsidRPr="00FD251A">
        <w:rPr>
          <w:rFonts w:eastAsia="Malgun Gothic"/>
          <w:strike/>
          <w:color w:val="FF0000"/>
        </w:rPr>
        <w:t>(each test lab shall provide a single measurement result set for repeated UE model into RAN4 measurement campaign data pool)</w:t>
      </w:r>
    </w:p>
    <w:p w14:paraId="37A33EFE" w14:textId="1E2EEF82" w:rsidR="008618E2" w:rsidRPr="00FD251A" w:rsidRDefault="00840799" w:rsidP="00227D24">
      <w:pPr>
        <w:numPr>
          <w:ilvl w:val="2"/>
          <w:numId w:val="12"/>
        </w:numPr>
        <w:spacing w:after="100"/>
        <w:rPr>
          <w:rFonts w:eastAsia="Malgun Gothic"/>
          <w:color w:val="FF0000"/>
        </w:rPr>
      </w:pPr>
      <w:r w:rsidRPr="00FD251A">
        <w:rPr>
          <w:rFonts w:eastAsia="Malgun Gothic"/>
          <w:color w:val="FF0000"/>
        </w:rPr>
        <w:t xml:space="preserve">A test lab shall measure only one UE model in </w:t>
      </w:r>
      <w:r w:rsidR="00FD251A" w:rsidRPr="00FD251A">
        <w:rPr>
          <w:rFonts w:eastAsia="Malgun Gothic"/>
          <w:color w:val="FF0000"/>
        </w:rPr>
        <w:t>case different samples are provided</w:t>
      </w:r>
    </w:p>
    <w:p w14:paraId="0C8ECBB4" w14:textId="73A2497F" w:rsidR="00227D24" w:rsidRPr="00850374" w:rsidRDefault="00227D24" w:rsidP="00227D24">
      <w:pPr>
        <w:numPr>
          <w:ilvl w:val="2"/>
          <w:numId w:val="12"/>
        </w:numPr>
        <w:spacing w:after="100"/>
        <w:rPr>
          <w:rFonts w:eastAsia="Malgun Gothic"/>
          <w:color w:val="FF0000"/>
        </w:rPr>
      </w:pPr>
      <w:r w:rsidRPr="00850374">
        <w:rPr>
          <w:rFonts w:eastAsia="Malgun Gothic"/>
          <w:strike/>
          <w:color w:val="FF0000"/>
        </w:rPr>
        <w:t>FFS for the same</w:t>
      </w:r>
      <w:r w:rsidRPr="00A54D1A">
        <w:rPr>
          <w:rFonts w:eastAsia="Malgun Gothic"/>
        </w:rPr>
        <w:t xml:space="preserve"> </w:t>
      </w:r>
      <w:proofErr w:type="spellStart"/>
      <w:r w:rsidR="00850374" w:rsidRPr="00850374">
        <w:rPr>
          <w:rFonts w:eastAsia="Malgun Gothic"/>
          <w:color w:val="FF0000"/>
        </w:rPr>
        <w:t>Same</w:t>
      </w:r>
      <w:proofErr w:type="spellEnd"/>
      <w:r w:rsidR="00850374" w:rsidRPr="00850374">
        <w:rPr>
          <w:rFonts w:eastAsia="Malgun Gothic"/>
          <w:color w:val="FF0000"/>
        </w:rPr>
        <w:t xml:space="preserve"> </w:t>
      </w:r>
      <w:r w:rsidRPr="00A54D1A">
        <w:rPr>
          <w:rFonts w:eastAsia="Malgun Gothic"/>
        </w:rPr>
        <w:t xml:space="preserve">UE model </w:t>
      </w:r>
      <w:r w:rsidRPr="00850374">
        <w:rPr>
          <w:rFonts w:eastAsia="Malgun Gothic"/>
          <w:strike/>
          <w:color w:val="FF0000"/>
        </w:rPr>
        <w:t>with</w:t>
      </w:r>
      <w:r w:rsidRPr="00850374">
        <w:rPr>
          <w:rFonts w:eastAsia="Malgun Gothic"/>
          <w:color w:val="FF0000"/>
        </w:rPr>
        <w:t xml:space="preserve"> </w:t>
      </w:r>
      <w:r w:rsidRPr="00A54D1A">
        <w:rPr>
          <w:rFonts w:eastAsia="Malgun Gothic"/>
        </w:rPr>
        <w:t>supporting different set of bands</w:t>
      </w:r>
      <w:r w:rsidR="00850374">
        <w:rPr>
          <w:rFonts w:eastAsia="Malgun Gothic"/>
        </w:rPr>
        <w:t xml:space="preserve"> </w:t>
      </w:r>
      <w:r w:rsidR="00850374" w:rsidRPr="00850374">
        <w:rPr>
          <w:rFonts w:eastAsia="Malgun Gothic"/>
          <w:color w:val="FF0000"/>
        </w:rPr>
        <w:t>can be measured</w:t>
      </w:r>
    </w:p>
    <w:p w14:paraId="5D296E1D" w14:textId="6A31A602" w:rsidR="00227D24" w:rsidRPr="00BA0659" w:rsidRDefault="00227D24" w:rsidP="00227D24">
      <w:pPr>
        <w:numPr>
          <w:ilvl w:val="1"/>
          <w:numId w:val="12"/>
        </w:numPr>
        <w:spacing w:after="100"/>
        <w:rPr>
          <w:rFonts w:eastAsia="Malgun Gothic"/>
        </w:rPr>
      </w:pPr>
      <w:r w:rsidRPr="00CE6136">
        <w:rPr>
          <w:rFonts w:eastAsia="Malgun Gothic"/>
          <w:strike/>
          <w:color w:val="FF0000"/>
        </w:rPr>
        <w:t xml:space="preserve">Logistical aspects for devices provisioning to the labs are </w:t>
      </w:r>
      <w:proofErr w:type="gramStart"/>
      <w:r w:rsidRPr="00CE6136">
        <w:rPr>
          <w:rFonts w:eastAsia="Malgun Gothic"/>
          <w:strike/>
          <w:color w:val="FF0000"/>
        </w:rPr>
        <w:t>TBD]</w:t>
      </w:r>
      <w:r w:rsidR="007169F4" w:rsidRPr="00877222">
        <w:rPr>
          <w:rFonts w:eastAsia="Malgun Gothic"/>
          <w:color w:val="FF0000"/>
        </w:rPr>
        <w:t>The</w:t>
      </w:r>
      <w:proofErr w:type="gramEnd"/>
      <w:r w:rsidR="007169F4" w:rsidRPr="00877222">
        <w:rPr>
          <w:rFonts w:eastAsia="Malgun Gothic"/>
          <w:color w:val="FF0000"/>
        </w:rPr>
        <w:t xml:space="preserve"> </w:t>
      </w:r>
      <w:r w:rsidR="00134663" w:rsidRPr="00877222">
        <w:rPr>
          <w:rFonts w:eastAsia="Malgun Gothic"/>
          <w:color w:val="FF0000"/>
        </w:rPr>
        <w:t>3GPP member providing the DUTs</w:t>
      </w:r>
      <w:r w:rsidR="00A0404B" w:rsidRPr="00877222">
        <w:rPr>
          <w:rFonts w:eastAsia="Malgun Gothic"/>
          <w:color w:val="FF0000"/>
        </w:rPr>
        <w:t xml:space="preserve"> </w:t>
      </w:r>
      <w:r w:rsidR="003F2B7A" w:rsidRPr="00877222">
        <w:rPr>
          <w:rFonts w:eastAsia="Malgun Gothic"/>
          <w:color w:val="FF0000"/>
        </w:rPr>
        <w:t>should</w:t>
      </w:r>
      <w:r w:rsidR="00A0404B" w:rsidRPr="00877222">
        <w:rPr>
          <w:rFonts w:eastAsia="Malgun Gothic"/>
          <w:color w:val="FF0000"/>
        </w:rPr>
        <w:t xml:space="preserve"> contact</w:t>
      </w:r>
      <w:r w:rsidR="003F2B7A" w:rsidRPr="00877222">
        <w:rPr>
          <w:rFonts w:eastAsia="Malgun Gothic"/>
          <w:color w:val="FF0000"/>
        </w:rPr>
        <w:t xml:space="preserve"> </w:t>
      </w:r>
      <w:r w:rsidR="002A4D52">
        <w:rPr>
          <w:rFonts w:eastAsia="Malgun Gothic"/>
          <w:color w:val="FF0000"/>
        </w:rPr>
        <w:t>one</w:t>
      </w:r>
      <w:r w:rsidR="003F2B7A" w:rsidRPr="00877222">
        <w:rPr>
          <w:rFonts w:eastAsia="Malgun Gothic"/>
          <w:color w:val="FF0000"/>
        </w:rPr>
        <w:t xml:space="preserve"> of the selected lab</w:t>
      </w:r>
      <w:r w:rsidR="002A4D52">
        <w:rPr>
          <w:rFonts w:eastAsia="Malgun Gothic"/>
          <w:color w:val="FF0000"/>
        </w:rPr>
        <w:t>s</w:t>
      </w:r>
      <w:r w:rsidR="003F2B7A" w:rsidRPr="00877222">
        <w:rPr>
          <w:rFonts w:eastAsia="Malgun Gothic"/>
          <w:color w:val="FF0000"/>
        </w:rPr>
        <w:t xml:space="preserve"> to check </w:t>
      </w:r>
      <w:r w:rsidR="008F7F9E" w:rsidRPr="00877222">
        <w:rPr>
          <w:rFonts w:eastAsia="Malgun Gothic"/>
          <w:color w:val="FF0000"/>
        </w:rPr>
        <w:t>the</w:t>
      </w:r>
      <w:r w:rsidR="002A4D52">
        <w:rPr>
          <w:rFonts w:eastAsia="Malgun Gothic"/>
          <w:color w:val="FF0000"/>
        </w:rPr>
        <w:t>ir</w:t>
      </w:r>
      <w:r w:rsidR="003F2B7A" w:rsidRPr="00877222">
        <w:rPr>
          <w:rFonts w:eastAsia="Malgun Gothic"/>
          <w:color w:val="FF0000"/>
        </w:rPr>
        <w:t xml:space="preserve"> avai</w:t>
      </w:r>
      <w:r w:rsidR="00721480" w:rsidRPr="00877222">
        <w:rPr>
          <w:rFonts w:eastAsia="Malgun Gothic"/>
          <w:color w:val="FF0000"/>
        </w:rPr>
        <w:t xml:space="preserve">lability to receive the DUTs and define together </w:t>
      </w:r>
      <w:r w:rsidR="00877222" w:rsidRPr="00877222">
        <w:rPr>
          <w:rFonts w:eastAsia="Malgun Gothic"/>
          <w:color w:val="FF0000"/>
        </w:rPr>
        <w:t xml:space="preserve">the </w:t>
      </w:r>
      <w:r w:rsidR="00BA0659">
        <w:rPr>
          <w:rFonts w:eastAsia="Malgun Gothic"/>
          <w:color w:val="FF0000"/>
        </w:rPr>
        <w:t xml:space="preserve">related </w:t>
      </w:r>
      <w:r w:rsidR="00877222" w:rsidRPr="00877222">
        <w:rPr>
          <w:rFonts w:eastAsia="Malgun Gothic"/>
          <w:color w:val="FF0000"/>
        </w:rPr>
        <w:t>provisioning aspects</w:t>
      </w:r>
    </w:p>
    <w:p w14:paraId="47D130EC" w14:textId="0B4AC596" w:rsidR="00BA0659" w:rsidRPr="00357ADE" w:rsidRDefault="00BA0659" w:rsidP="00BA0659">
      <w:pPr>
        <w:numPr>
          <w:ilvl w:val="2"/>
          <w:numId w:val="12"/>
        </w:numPr>
        <w:spacing w:after="100"/>
        <w:rPr>
          <w:rFonts w:eastAsia="Malgun Gothic"/>
        </w:rPr>
      </w:pPr>
      <w:r>
        <w:rPr>
          <w:rFonts w:eastAsia="Malgun Gothic"/>
          <w:color w:val="FF0000"/>
        </w:rPr>
        <w:t xml:space="preserve">Any issue should be reported to the rapporteur in a timely manner </w:t>
      </w:r>
      <w:r w:rsidR="00216AFC">
        <w:rPr>
          <w:rFonts w:eastAsia="Malgun Gothic"/>
          <w:color w:val="FF0000"/>
        </w:rPr>
        <w:t>to discuss for</w:t>
      </w:r>
      <w:r w:rsidR="00E55EB8">
        <w:rPr>
          <w:rFonts w:eastAsia="Malgun Gothic"/>
          <w:color w:val="FF0000"/>
        </w:rPr>
        <w:t xml:space="preserve"> an alternative solution</w:t>
      </w:r>
    </w:p>
    <w:p w14:paraId="19723171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Test results submitting:</w:t>
      </w:r>
    </w:p>
    <w:p w14:paraId="2A3669DA" w14:textId="004C442A" w:rsidR="000A7349" w:rsidRPr="000A7349" w:rsidRDefault="008E120A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 w:rsidRPr="008E120A">
        <w:rPr>
          <w:rFonts w:eastAsia="Malgun Gothic"/>
          <w:color w:val="FF0000"/>
        </w:rPr>
        <w:t xml:space="preserve">RAN4 </w:t>
      </w:r>
      <w:r w:rsidR="00E05AD0">
        <w:rPr>
          <w:rFonts w:eastAsia="Malgun Gothic"/>
          <w:color w:val="FF0000"/>
        </w:rPr>
        <w:t>S</w:t>
      </w:r>
      <w:r w:rsidRPr="008E120A">
        <w:rPr>
          <w:rFonts w:eastAsia="Malgun Gothic"/>
          <w:color w:val="FF0000"/>
        </w:rPr>
        <w:t>ecretary will cover the role of the trusted</w:t>
      </w:r>
      <w:r w:rsidR="008A4991">
        <w:rPr>
          <w:rFonts w:eastAsia="Malgun Gothic"/>
          <w:color w:val="FF0000"/>
        </w:rPr>
        <w:t xml:space="preserve"> and neutral</w:t>
      </w:r>
      <w:r w:rsidRPr="008E120A">
        <w:rPr>
          <w:rFonts w:eastAsia="Malgun Gothic"/>
          <w:color w:val="FF0000"/>
        </w:rPr>
        <w:t xml:space="preserve"> third</w:t>
      </w:r>
      <w:r w:rsidR="008A4991">
        <w:rPr>
          <w:rFonts w:eastAsia="Malgun Gothic"/>
          <w:color w:val="FF0000"/>
        </w:rPr>
        <w:t xml:space="preserve"> </w:t>
      </w:r>
      <w:r w:rsidRPr="008E120A">
        <w:rPr>
          <w:rFonts w:eastAsia="Malgun Gothic"/>
          <w:color w:val="FF0000"/>
        </w:rPr>
        <w:t xml:space="preserve">party </w:t>
      </w:r>
      <w:r w:rsidR="00374DBE">
        <w:rPr>
          <w:rFonts w:eastAsia="Malgun Gothic"/>
          <w:color w:val="FF0000"/>
        </w:rPr>
        <w:t>for the whole procedure</w:t>
      </w:r>
    </w:p>
    <w:p w14:paraId="4CDF8CE6" w14:textId="780CD24C" w:rsidR="00227D24" w:rsidRPr="000C422D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>
        <w:rPr>
          <w:rFonts w:eastAsia="Malgun Gothic"/>
        </w:rPr>
        <w:t xml:space="preserve">UE </w:t>
      </w:r>
      <w:r w:rsidRPr="006370BE">
        <w:rPr>
          <w:rFonts w:eastAsia="Malgun Gothic"/>
        </w:rPr>
        <w:t>information disclosure</w:t>
      </w:r>
      <w:r w:rsidR="00D26F3B">
        <w:rPr>
          <w:rFonts w:eastAsia="Malgun Gothic"/>
        </w:rPr>
        <w:t>:</w:t>
      </w:r>
      <w:r w:rsidRPr="00CE575C">
        <w:rPr>
          <w:rFonts w:eastAsia="Malgun Gothic"/>
        </w:rPr>
        <w:t xml:space="preserve"> </w:t>
      </w:r>
      <w:r w:rsidR="008A4991" w:rsidRPr="008A4991">
        <w:rPr>
          <w:rFonts w:eastAsia="Malgun Gothic"/>
          <w:color w:val="FF0000"/>
        </w:rPr>
        <w:t xml:space="preserve">laboratories </w:t>
      </w:r>
      <w:r w:rsidR="00D26F3B" w:rsidRPr="00D26F3B">
        <w:rPr>
          <w:rFonts w:eastAsia="Malgun Gothic"/>
          <w:color w:val="FF0000"/>
        </w:rPr>
        <w:t>u</w:t>
      </w:r>
      <w:r w:rsidR="004A57CE" w:rsidRPr="00D26F3B">
        <w:rPr>
          <w:rFonts w:eastAsia="Malgun Gothic"/>
          <w:color w:val="FF0000"/>
        </w:rPr>
        <w:t>s</w:t>
      </w:r>
      <w:r w:rsidR="000A7349">
        <w:rPr>
          <w:rFonts w:eastAsia="Malgun Gothic"/>
          <w:color w:val="FF0000"/>
        </w:rPr>
        <w:t>e</w:t>
      </w:r>
      <w:r w:rsidR="004A57CE" w:rsidRPr="00D26F3B">
        <w:rPr>
          <w:rFonts w:eastAsia="Malgun Gothic"/>
          <w:color w:val="FF0000"/>
        </w:rPr>
        <w:t xml:space="preserve"> the </w:t>
      </w:r>
      <w:r w:rsidR="004D0999" w:rsidRPr="00D26F3B">
        <w:rPr>
          <w:rFonts w:eastAsia="Malgun Gothic"/>
          <w:color w:val="FF0000"/>
        </w:rPr>
        <w:t>spreadsheet</w:t>
      </w:r>
      <w:r w:rsidR="004A57CE" w:rsidRPr="00D26F3B">
        <w:rPr>
          <w:rFonts w:eastAsia="Malgun Gothic"/>
          <w:color w:val="FF0000"/>
        </w:rPr>
        <w:t xml:space="preserve"> in [</w:t>
      </w:r>
      <w:r w:rsidR="004D0999" w:rsidRPr="00D26F3B">
        <w:rPr>
          <w:rFonts w:eastAsia="Malgun Gothic"/>
          <w:color w:val="FF0000"/>
        </w:rPr>
        <w:t>TBD</w:t>
      </w:r>
      <w:r w:rsidR="004A57CE" w:rsidRPr="00D26F3B">
        <w:rPr>
          <w:rFonts w:eastAsia="Malgun Gothic"/>
          <w:color w:val="FF0000"/>
        </w:rPr>
        <w:t>] to sub</w:t>
      </w:r>
      <w:r w:rsidR="008D30F4" w:rsidRPr="00D26F3B">
        <w:rPr>
          <w:rFonts w:eastAsia="Malgun Gothic"/>
          <w:color w:val="FF0000"/>
        </w:rPr>
        <w:t xml:space="preserve">mit the </w:t>
      </w:r>
      <w:r w:rsidR="004D0999" w:rsidRPr="00D26F3B">
        <w:rPr>
          <w:rFonts w:eastAsia="Malgun Gothic"/>
          <w:color w:val="FF0000"/>
        </w:rPr>
        <w:t>device information</w:t>
      </w:r>
      <w:r w:rsidR="008D30F4" w:rsidRPr="00D26F3B">
        <w:rPr>
          <w:rFonts w:eastAsia="Malgun Gothic"/>
          <w:color w:val="FF0000"/>
        </w:rPr>
        <w:t xml:space="preserve"> </w:t>
      </w:r>
      <w:r w:rsidRPr="005A0A54">
        <w:rPr>
          <w:rFonts w:eastAsia="Malgun Gothic"/>
          <w:strike/>
          <w:color w:val="FF0000"/>
        </w:rPr>
        <w:t xml:space="preserve">At least all the supported bands information and production year should </w:t>
      </w:r>
      <w:r w:rsidRPr="000C422D">
        <w:rPr>
          <w:rFonts w:eastAsia="Malgun Gothic"/>
          <w:strike/>
          <w:color w:val="FF0000"/>
        </w:rPr>
        <w:t>be shared</w:t>
      </w:r>
      <w:r w:rsidRPr="000C422D">
        <w:rPr>
          <w:rFonts w:eastAsia="Malgun Gothic"/>
          <w:color w:val="FF0000"/>
        </w:rPr>
        <w:t xml:space="preserve"> </w:t>
      </w:r>
    </w:p>
    <w:p w14:paraId="372D2D05" w14:textId="77777777" w:rsidR="00227D24" w:rsidRPr="000C422D" w:rsidRDefault="00227D24" w:rsidP="00227D24">
      <w:pPr>
        <w:numPr>
          <w:ilvl w:val="2"/>
          <w:numId w:val="12"/>
        </w:numPr>
        <w:spacing w:after="100" w:line="240" w:lineRule="auto"/>
        <w:rPr>
          <w:rFonts w:eastAsia="Malgun Gothic"/>
          <w:strike/>
          <w:color w:val="FF0000"/>
        </w:rPr>
      </w:pPr>
      <w:r w:rsidRPr="005A0A54">
        <w:rPr>
          <w:rFonts w:eastAsia="Malgun Gothic"/>
          <w:strike/>
          <w:color w:val="FF0000"/>
        </w:rPr>
        <w:t>Other UE information disclosure (and thresholds) depends on further discussions, which can be added based on agreements</w:t>
      </w:r>
      <w:r w:rsidRPr="000C422D">
        <w:rPr>
          <w:rFonts w:eastAsia="Malgun Gothic"/>
          <w:strike/>
          <w:color w:val="FF0000"/>
        </w:rPr>
        <w:t xml:space="preserve">. </w:t>
      </w:r>
    </w:p>
    <w:p w14:paraId="5B24EE02" w14:textId="61258930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8A4991">
        <w:rPr>
          <w:rFonts w:eastAsia="Malgun Gothic"/>
          <w:strike/>
          <w:color w:val="FF0000"/>
        </w:rPr>
        <w:t xml:space="preserve">Using </w:t>
      </w:r>
      <w:r w:rsidR="008A4991" w:rsidRPr="00DE02ED">
        <w:rPr>
          <w:rFonts w:eastAsia="Malgun Gothic"/>
          <w:color w:val="FF0000"/>
        </w:rPr>
        <w:t xml:space="preserve">Laboratories use </w:t>
      </w:r>
      <w:r w:rsidRPr="00CE575C">
        <w:rPr>
          <w:rFonts w:eastAsia="Malgun Gothic"/>
        </w:rPr>
        <w:t xml:space="preserve">the </w:t>
      </w:r>
      <w:r w:rsidRPr="008A4991">
        <w:rPr>
          <w:rFonts w:eastAsia="Malgun Gothic"/>
          <w:strike/>
          <w:color w:val="FF0000"/>
        </w:rPr>
        <w:t xml:space="preserve">same </w:t>
      </w:r>
      <w:r w:rsidRPr="00CE575C">
        <w:rPr>
          <w:rFonts w:eastAsia="Malgun Gothic"/>
        </w:rPr>
        <w:t xml:space="preserve">worksheet template in </w:t>
      </w:r>
      <w:r>
        <w:rPr>
          <w:rFonts w:eastAsia="Malgun Gothic"/>
        </w:rPr>
        <w:t>[TBD]</w:t>
      </w:r>
      <w:r w:rsidRPr="00CE575C">
        <w:rPr>
          <w:rFonts w:eastAsia="Malgun Gothic"/>
        </w:rPr>
        <w:t xml:space="preserve"> to submit the measurement results for </w:t>
      </w:r>
      <w:r>
        <w:rPr>
          <w:rFonts w:eastAsia="Malgun Gothic"/>
        </w:rPr>
        <w:t xml:space="preserve">Rel-18 </w:t>
      </w:r>
      <w:r w:rsidRPr="00CE575C">
        <w:rPr>
          <w:rFonts w:eastAsia="Malgun Gothic"/>
        </w:rPr>
        <w:t>3GPP TRP TRS performance data pool.</w:t>
      </w:r>
    </w:p>
    <w:p w14:paraId="32CBB0B9" w14:textId="6FF8A24A" w:rsidR="00227D24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The measurement results should be submitted to RAN4 by anonymous approach (the UE model should not be disclosed)</w:t>
      </w:r>
      <w:r w:rsidR="00F20C60" w:rsidRPr="00F20C60">
        <w:rPr>
          <w:rFonts w:eastAsia="Malgun Gothic"/>
          <w:color w:val="FF0000"/>
        </w:rPr>
        <w:t>:</w:t>
      </w:r>
    </w:p>
    <w:p w14:paraId="78C0E23C" w14:textId="1AB42125" w:rsidR="00D57FD3" w:rsidRDefault="00D57FD3" w:rsidP="00D57FD3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D57FD3">
        <w:rPr>
          <w:rFonts w:eastAsia="Malgun Gothic"/>
          <w:color w:val="FF0000"/>
        </w:rPr>
        <w:t>The minimum number of submitted devices from each lab is 3</w:t>
      </w:r>
    </w:p>
    <w:p w14:paraId="4E39E66E" w14:textId="06774364" w:rsidR="005F6E44" w:rsidRPr="000670EF" w:rsidRDefault="00D01FEA" w:rsidP="000670EF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0D7CCC">
        <w:rPr>
          <w:rFonts w:eastAsia="Malgun Gothic"/>
          <w:color w:val="FF0000"/>
        </w:rPr>
        <w:t xml:space="preserve">Volunteer labs </w:t>
      </w:r>
      <w:r w:rsidR="000670EF">
        <w:rPr>
          <w:rFonts w:eastAsia="Malgun Gothic"/>
          <w:color w:val="FF0000"/>
        </w:rPr>
        <w:t>provide the</w:t>
      </w:r>
      <w:r w:rsidRPr="000D7CCC">
        <w:rPr>
          <w:rFonts w:eastAsia="Malgun Gothic"/>
          <w:color w:val="FF0000"/>
        </w:rPr>
        <w:t xml:space="preserve"> device </w:t>
      </w:r>
      <w:r w:rsidR="00D57FD3">
        <w:rPr>
          <w:rFonts w:eastAsia="Malgun Gothic"/>
          <w:color w:val="FF0000"/>
        </w:rPr>
        <w:t>i</w:t>
      </w:r>
      <w:r w:rsidRPr="000D7CCC">
        <w:rPr>
          <w:rFonts w:eastAsia="Malgun Gothic"/>
          <w:color w:val="FF0000"/>
        </w:rPr>
        <w:t xml:space="preserve">nformation sheet </w:t>
      </w:r>
      <w:r w:rsidR="004F6A02">
        <w:rPr>
          <w:rFonts w:eastAsia="Malgun Gothic"/>
          <w:color w:val="FF0000"/>
        </w:rPr>
        <w:t xml:space="preserve">ONLY </w:t>
      </w:r>
      <w:r w:rsidR="000670EF">
        <w:rPr>
          <w:rFonts w:eastAsia="Malgun Gothic"/>
          <w:color w:val="FF0000"/>
        </w:rPr>
        <w:t xml:space="preserve">to the RAN4 </w:t>
      </w:r>
      <w:r w:rsidR="00E05AD0">
        <w:rPr>
          <w:rFonts w:eastAsia="Malgun Gothic"/>
          <w:color w:val="FF0000"/>
        </w:rPr>
        <w:t>S</w:t>
      </w:r>
      <w:r w:rsidR="000670EF">
        <w:rPr>
          <w:rFonts w:eastAsia="Malgun Gothic"/>
          <w:color w:val="FF0000"/>
        </w:rPr>
        <w:t xml:space="preserve">ecretary </w:t>
      </w:r>
      <w:r w:rsidR="00767CE0">
        <w:rPr>
          <w:rFonts w:eastAsia="Malgun Gothic"/>
          <w:color w:val="FF0000"/>
        </w:rPr>
        <w:t xml:space="preserve">and </w:t>
      </w:r>
      <w:r w:rsidRPr="000D7CCC">
        <w:rPr>
          <w:rFonts w:eastAsia="Malgun Gothic"/>
          <w:color w:val="FF0000"/>
        </w:rPr>
        <w:t xml:space="preserve">the sheet used to submit measurement </w:t>
      </w:r>
      <w:r w:rsidR="000D7CCC" w:rsidRPr="000D7CCC">
        <w:rPr>
          <w:rFonts w:eastAsia="Malgun Gothic"/>
          <w:color w:val="FF0000"/>
        </w:rPr>
        <w:t>results</w:t>
      </w:r>
      <w:r w:rsidR="00767CE0">
        <w:rPr>
          <w:rFonts w:eastAsia="Malgun Gothic"/>
          <w:color w:val="FF0000"/>
        </w:rPr>
        <w:t xml:space="preserve"> to the rapporteur</w:t>
      </w:r>
    </w:p>
    <w:p w14:paraId="4B47758F" w14:textId="77777777" w:rsidR="00227D24" w:rsidRPr="00D57FD3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  <w:strike/>
          <w:color w:val="FF0000"/>
        </w:rPr>
      </w:pPr>
      <w:r w:rsidRPr="00D57FD3">
        <w:rPr>
          <w:rFonts w:eastAsia="Malgun Gothic"/>
          <w:strike/>
          <w:color w:val="FF0000"/>
        </w:rPr>
        <w:t>The allowed maximum number of submitted devices from each lab is [15] (depends on how many test labs will join the activity) with a minimum of 3 devices.</w:t>
      </w:r>
    </w:p>
    <w:p w14:paraId="569C77B2" w14:textId="5DCC6E2D" w:rsidR="00AE2BB3" w:rsidRPr="00AE1E34" w:rsidRDefault="00AE2BB3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SimSun"/>
          <w:color w:val="FF0000"/>
          <w:szCs w:val="24"/>
        </w:rPr>
        <w:t xml:space="preserve">RAN4 </w:t>
      </w:r>
      <w:r w:rsidR="00E05AD0">
        <w:rPr>
          <w:rFonts w:eastAsia="SimSun"/>
          <w:color w:val="FF0000"/>
          <w:szCs w:val="24"/>
        </w:rPr>
        <w:t>S</w:t>
      </w:r>
      <w:r w:rsidRPr="00AE1E34">
        <w:rPr>
          <w:rFonts w:eastAsia="SimSun"/>
          <w:color w:val="FF0000"/>
          <w:szCs w:val="24"/>
        </w:rPr>
        <w:t xml:space="preserve">ecretary </w:t>
      </w:r>
      <w:r w:rsidR="00AB73CA" w:rsidRPr="00AE1E34">
        <w:rPr>
          <w:rFonts w:eastAsia="SimSun"/>
          <w:color w:val="FF0000"/>
          <w:szCs w:val="24"/>
        </w:rPr>
        <w:t xml:space="preserve">ONLY publishes to 3GPP RAN4 the following summary of statistical information </w:t>
      </w:r>
      <w:r w:rsidRPr="00AE1E34">
        <w:rPr>
          <w:rFonts w:eastAsia="SimSun"/>
          <w:color w:val="FF0000"/>
          <w:szCs w:val="24"/>
        </w:rPr>
        <w:t xml:space="preserve">after anonymizing the sensitive UE information data, </w:t>
      </w:r>
      <w:r w:rsidR="00AB73CA" w:rsidRPr="00AE1E34">
        <w:rPr>
          <w:rFonts w:eastAsia="SimSun"/>
          <w:color w:val="FF0000"/>
          <w:szCs w:val="24"/>
        </w:rPr>
        <w:t>i</w:t>
      </w:r>
      <w:r w:rsidRPr="00AE1E34">
        <w:rPr>
          <w:rFonts w:eastAsia="SimSun"/>
          <w:color w:val="FF0000"/>
          <w:szCs w:val="24"/>
        </w:rPr>
        <w:t>.</w:t>
      </w:r>
      <w:r w:rsidR="00AB73CA" w:rsidRPr="00AE1E34">
        <w:rPr>
          <w:rFonts w:eastAsia="SimSun"/>
          <w:color w:val="FF0000"/>
          <w:szCs w:val="24"/>
        </w:rPr>
        <w:t>e</w:t>
      </w:r>
      <w:r w:rsidRPr="00AE1E34">
        <w:rPr>
          <w:rFonts w:eastAsia="SimSun"/>
          <w:color w:val="FF0000"/>
          <w:szCs w:val="24"/>
        </w:rPr>
        <w:t xml:space="preserve">., UE model name and </w:t>
      </w:r>
      <w:r w:rsidR="00AB73CA" w:rsidRPr="00AE1E34">
        <w:rPr>
          <w:rFonts w:eastAsia="SimSun"/>
          <w:color w:val="FF0000"/>
          <w:szCs w:val="24"/>
        </w:rPr>
        <w:t>vendor</w:t>
      </w:r>
      <w:r w:rsidR="00FD2165" w:rsidRPr="00AE1E34">
        <w:rPr>
          <w:rFonts w:eastAsia="SimSun"/>
          <w:color w:val="FF0000"/>
          <w:szCs w:val="24"/>
        </w:rPr>
        <w:t xml:space="preserve"> name:</w:t>
      </w:r>
    </w:p>
    <w:p w14:paraId="0089E34B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Total number of devices</w:t>
      </w:r>
    </w:p>
    <w:p w14:paraId="44E1639A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Total number of models</w:t>
      </w:r>
    </w:p>
    <w:p w14:paraId="15B6DCFF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Total number of devices vendors</w:t>
      </w:r>
    </w:p>
    <w:p w14:paraId="2348DD9B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Percentage of devices per vendor</w:t>
      </w:r>
    </w:p>
    <w:p w14:paraId="3D6A5B46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Percentage of devices per Power Class</w:t>
      </w:r>
    </w:p>
    <w:p w14:paraId="343C6FB6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Percentage of devices per each supported band</w:t>
      </w:r>
    </w:p>
    <w:p w14:paraId="0D966672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Percentage of devices per year of production</w:t>
      </w:r>
    </w:p>
    <w:p w14:paraId="5DE4E846" w14:textId="77777777" w:rsidR="00AE1E34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 xml:space="preserve">[Percentage of the devices that are certified by at least one of certification bodies as following: </w:t>
      </w:r>
      <w:proofErr w:type="gramStart"/>
      <w:r w:rsidRPr="00AE1E34">
        <w:rPr>
          <w:rFonts w:eastAsia="Malgun Gothic"/>
          <w:color w:val="FF0000"/>
        </w:rPr>
        <w:t>PTCRB ,GCF</w:t>
      </w:r>
      <w:proofErr w:type="gramEnd"/>
      <w:r w:rsidRPr="00AE1E34">
        <w:rPr>
          <w:rFonts w:eastAsia="Malgun Gothic"/>
          <w:color w:val="FF0000"/>
        </w:rPr>
        <w:t xml:space="preserve">, and NAL/CTA (Chinese network access licensed test)] </w:t>
      </w:r>
    </w:p>
    <w:p w14:paraId="22CA22EE" w14:textId="01134134" w:rsidR="00FD2165" w:rsidRPr="00AE1E34" w:rsidRDefault="00AE1E34" w:rsidP="00AE1E34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AE1E34">
        <w:rPr>
          <w:rFonts w:eastAsia="Malgun Gothic"/>
          <w:color w:val="FF0000"/>
        </w:rPr>
        <w:t>Percentage of devices that are commercially available</w:t>
      </w:r>
    </w:p>
    <w:p w14:paraId="0F75CC50" w14:textId="184CD538" w:rsidR="00227D24" w:rsidRPr="003948CF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  <w:strike/>
          <w:color w:val="FF0000"/>
        </w:rPr>
      </w:pPr>
      <w:r w:rsidRPr="003948CF">
        <w:rPr>
          <w:rFonts w:eastAsia="Malgun Gothic"/>
          <w:strike/>
          <w:color w:val="FF0000"/>
        </w:rPr>
        <w:t>Only the results from aligned labs will be considered for specifying requirements</w:t>
      </w:r>
    </w:p>
    <w:p w14:paraId="3642968C" w14:textId="77777777" w:rsidR="00906EF0" w:rsidRPr="00906EF0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The progress in each lab </w:t>
      </w:r>
      <w:proofErr w:type="gramStart"/>
      <w:r w:rsidRPr="00CE575C">
        <w:rPr>
          <w:rFonts w:eastAsia="Malgun Gothic"/>
        </w:rPr>
        <w:t>are</w:t>
      </w:r>
      <w:proofErr w:type="gramEnd"/>
      <w:r w:rsidRPr="00CE575C">
        <w:rPr>
          <w:rFonts w:eastAsia="Malgun Gothic"/>
        </w:rPr>
        <w:t xml:space="preserve"> encouraged to </w:t>
      </w:r>
      <w:r w:rsidR="003E455D">
        <w:rPr>
          <w:rFonts w:eastAsia="Malgun Gothic"/>
        </w:rPr>
        <w:t xml:space="preserve">be </w:t>
      </w:r>
      <w:r w:rsidRPr="00CE575C">
        <w:rPr>
          <w:rFonts w:eastAsia="Malgun Gothic"/>
        </w:rPr>
        <w:t>share</w:t>
      </w:r>
      <w:r w:rsidR="003E455D">
        <w:rPr>
          <w:rFonts w:eastAsia="Malgun Gothic"/>
        </w:rPr>
        <w:t>d</w:t>
      </w:r>
      <w:r w:rsidRPr="00CE575C">
        <w:rPr>
          <w:rFonts w:eastAsia="Malgun Gothic"/>
        </w:rPr>
        <w:t xml:space="preserve"> on the RAN4 reflector (for example - how many devices have been measured and on which bands)</w:t>
      </w:r>
    </w:p>
    <w:p w14:paraId="352BD8FA" w14:textId="788B658C" w:rsidR="00227D24" w:rsidRPr="00906EF0" w:rsidRDefault="00906EF0" w:rsidP="00906EF0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906EF0">
        <w:rPr>
          <w:rFonts w:eastAsia="Malgun Gothic"/>
          <w:color w:val="FF0000"/>
        </w:rPr>
        <w:t>I</w:t>
      </w:r>
      <w:r w:rsidR="00C238B4" w:rsidRPr="00906EF0">
        <w:rPr>
          <w:rFonts w:eastAsia="Malgun Gothic"/>
          <w:color w:val="FF0000"/>
        </w:rPr>
        <w:t xml:space="preserve">nformation </w:t>
      </w:r>
      <w:r w:rsidR="00E92DFD" w:rsidRPr="00906EF0">
        <w:rPr>
          <w:rFonts w:eastAsia="Malgun Gothic"/>
          <w:color w:val="FF0000"/>
        </w:rPr>
        <w:t xml:space="preserve">of </w:t>
      </w:r>
      <w:r w:rsidRPr="00906EF0">
        <w:rPr>
          <w:rFonts w:eastAsia="Malgun Gothic"/>
          <w:color w:val="FF0000"/>
        </w:rPr>
        <w:t xml:space="preserve">the devices that are going to be measured </w:t>
      </w:r>
      <w:r w:rsidR="00550B3D" w:rsidRPr="00906EF0">
        <w:rPr>
          <w:rFonts w:eastAsia="Malgun Gothic"/>
          <w:color w:val="FF0000"/>
        </w:rPr>
        <w:t xml:space="preserve">should be shared with the </w:t>
      </w:r>
      <w:r w:rsidR="001F3AD8" w:rsidRPr="00906EF0">
        <w:rPr>
          <w:rFonts w:eastAsia="Malgun Gothic"/>
          <w:color w:val="FF0000"/>
        </w:rPr>
        <w:t xml:space="preserve">RAN4 Secretary </w:t>
      </w:r>
      <w:r w:rsidR="00E92DFD" w:rsidRPr="00906EF0">
        <w:rPr>
          <w:rFonts w:eastAsia="Malgun Gothic"/>
          <w:color w:val="FF0000"/>
        </w:rPr>
        <w:t>as soon as available</w:t>
      </w:r>
      <w:r w:rsidR="001F3AD8" w:rsidRPr="00906EF0">
        <w:rPr>
          <w:rFonts w:eastAsia="Malgun Gothic"/>
          <w:color w:val="FF0000"/>
        </w:rPr>
        <w:t xml:space="preserve"> </w:t>
      </w:r>
      <w:proofErr w:type="gramStart"/>
      <w:r w:rsidR="00D707AF">
        <w:rPr>
          <w:rFonts w:eastAsia="Malgun Gothic"/>
          <w:color w:val="FF0000"/>
        </w:rPr>
        <w:t xml:space="preserve">in order </w:t>
      </w:r>
      <w:r w:rsidR="001F3AD8" w:rsidRPr="00906EF0">
        <w:rPr>
          <w:rFonts w:eastAsia="Malgun Gothic"/>
          <w:color w:val="FF0000"/>
        </w:rPr>
        <w:t>to</w:t>
      </w:r>
      <w:proofErr w:type="gramEnd"/>
      <w:r w:rsidR="001F3AD8" w:rsidRPr="00906EF0">
        <w:rPr>
          <w:rFonts w:eastAsia="Malgun Gothic"/>
          <w:color w:val="FF0000"/>
        </w:rPr>
        <w:t xml:space="preserve"> monitor </w:t>
      </w:r>
      <w:r w:rsidR="005502D3" w:rsidRPr="00906EF0">
        <w:rPr>
          <w:rFonts w:eastAsia="Malgun Gothic"/>
          <w:color w:val="FF0000"/>
        </w:rPr>
        <w:t xml:space="preserve">the achievement of the thresholds </w:t>
      </w:r>
      <w:r w:rsidR="00D707AF">
        <w:rPr>
          <w:rFonts w:eastAsia="Malgun Gothic"/>
          <w:color w:val="FF0000"/>
        </w:rPr>
        <w:t>defined in</w:t>
      </w:r>
      <w:r w:rsidR="005502D3" w:rsidRPr="00906EF0">
        <w:rPr>
          <w:rFonts w:eastAsia="Malgun Gothic"/>
          <w:color w:val="FF0000"/>
        </w:rPr>
        <w:t xml:space="preserve"> </w:t>
      </w:r>
      <w:r>
        <w:rPr>
          <w:rFonts w:eastAsia="Malgun Gothic"/>
          <w:color w:val="FF0000"/>
        </w:rPr>
        <w:t>point 8.b.</w:t>
      </w:r>
    </w:p>
    <w:p w14:paraId="6E2FC656" w14:textId="77777777" w:rsidR="00227D24" w:rsidRPr="00A54D1A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bCs/>
          <w:lang w:eastAsia="ko-KR"/>
        </w:rPr>
        <w:t xml:space="preserve">TRP and TIS Quantities based on </w:t>
      </w:r>
      <w:proofErr w:type="spellStart"/>
      <w:r w:rsidRPr="00CE575C">
        <w:rPr>
          <w:bCs/>
          <w:lang w:eastAsia="ko-KR"/>
        </w:rPr>
        <w:t>Clenshaw</w:t>
      </w:r>
      <w:proofErr w:type="spellEnd"/>
      <w:r w:rsidRPr="00CE575C">
        <w:rPr>
          <w:bCs/>
          <w:lang w:eastAsia="ko-KR"/>
        </w:rPr>
        <w:t>-</w:t>
      </w:r>
      <w:proofErr w:type="gramStart"/>
      <w:r w:rsidRPr="00CE575C">
        <w:rPr>
          <w:bCs/>
          <w:lang w:eastAsia="ko-KR"/>
        </w:rPr>
        <w:t>Curtis</w:t>
      </w:r>
      <w:proofErr w:type="gramEnd"/>
      <w:r w:rsidRPr="00CE575C">
        <w:rPr>
          <w:bCs/>
          <w:lang w:eastAsia="ko-KR"/>
        </w:rPr>
        <w:t xml:space="preserve"> quadrature and traditional sin(theta) weighting are both allowed during Performance campaign test. This information should be provided from each test lab when submitting measurement results.</w:t>
      </w:r>
    </w:p>
    <w:p w14:paraId="39D8B114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Specify TRP TRS requirements:</w:t>
      </w:r>
    </w:p>
    <w:p w14:paraId="19947085" w14:textId="6EAD529D" w:rsidR="003948CF" w:rsidRPr="003948CF" w:rsidRDefault="003948CF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 w:rsidRPr="003948CF">
        <w:rPr>
          <w:rFonts w:eastAsia="Malgun Gothic"/>
          <w:color w:val="FF0000"/>
        </w:rPr>
        <w:t>Only the results from aligned labs will be considered for specifying requirements</w:t>
      </w:r>
    </w:p>
    <w:p w14:paraId="0594A270" w14:textId="7FAAA8C6" w:rsidR="004D3C92" w:rsidRPr="0072474F" w:rsidRDefault="00056091" w:rsidP="00227D24">
      <w:pPr>
        <w:numPr>
          <w:ilvl w:val="1"/>
          <w:numId w:val="12"/>
        </w:numPr>
        <w:spacing w:after="100" w:line="240" w:lineRule="auto"/>
        <w:rPr>
          <w:rFonts w:eastAsia="Malgun Gothic"/>
          <w:color w:val="FF0000"/>
        </w:rPr>
      </w:pPr>
      <w:r w:rsidRPr="0072474F">
        <w:rPr>
          <w:rFonts w:eastAsia="Malgun Gothic"/>
          <w:color w:val="FF0000"/>
        </w:rPr>
        <w:t xml:space="preserve">Requirements </w:t>
      </w:r>
      <w:r w:rsidR="0072474F">
        <w:rPr>
          <w:rFonts w:eastAsia="Malgun Gothic"/>
          <w:color w:val="FF0000"/>
        </w:rPr>
        <w:t>will not</w:t>
      </w:r>
      <w:r w:rsidRPr="0072474F">
        <w:rPr>
          <w:rFonts w:eastAsia="Malgun Gothic"/>
          <w:color w:val="FF0000"/>
        </w:rPr>
        <w:t xml:space="preserve"> be specified </w:t>
      </w:r>
      <w:r w:rsidR="00221226" w:rsidRPr="0072474F">
        <w:rPr>
          <w:rFonts w:eastAsia="Malgun Gothic"/>
          <w:color w:val="FF0000"/>
        </w:rPr>
        <w:t xml:space="preserve">if </w:t>
      </w:r>
      <w:r w:rsidR="00D43B93" w:rsidRPr="0072474F">
        <w:rPr>
          <w:rFonts w:eastAsia="Malgun Gothic"/>
          <w:color w:val="FF0000"/>
        </w:rPr>
        <w:t xml:space="preserve">the </w:t>
      </w:r>
      <w:r w:rsidR="009A5DD2">
        <w:rPr>
          <w:rFonts w:eastAsia="Malgun Gothic"/>
          <w:color w:val="FF0000"/>
        </w:rPr>
        <w:t xml:space="preserve">following thresholds </w:t>
      </w:r>
      <w:r w:rsidR="0066700B">
        <w:rPr>
          <w:rFonts w:eastAsia="Malgun Gothic"/>
          <w:color w:val="FF0000"/>
        </w:rPr>
        <w:t xml:space="preserve">are not satisfied by the </w:t>
      </w:r>
      <w:r w:rsidR="007E3D25" w:rsidRPr="0072474F">
        <w:rPr>
          <w:rFonts w:eastAsia="Malgun Gothic"/>
          <w:color w:val="FF0000"/>
        </w:rPr>
        <w:t>devices pool</w:t>
      </w:r>
      <w:r w:rsidR="002C5138" w:rsidRPr="0072474F">
        <w:rPr>
          <w:rFonts w:eastAsia="Malgun Gothic"/>
          <w:color w:val="FF0000"/>
        </w:rPr>
        <w:t>:</w:t>
      </w:r>
    </w:p>
    <w:p w14:paraId="27112BC7" w14:textId="6AA8C55F" w:rsidR="002C5138" w:rsidRPr="0072474F" w:rsidRDefault="00D534EB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>
        <w:rPr>
          <w:rFonts w:eastAsia="Malgun Gothic"/>
          <w:color w:val="FF0000"/>
        </w:rPr>
        <w:t>Minimum</w:t>
      </w:r>
      <w:r w:rsidR="002C5138" w:rsidRPr="00EB2708">
        <w:rPr>
          <w:rFonts w:eastAsia="Malgun Gothic"/>
          <w:color w:val="FF0000"/>
        </w:rPr>
        <w:t xml:space="preserve"> number of devices</w:t>
      </w:r>
      <w:r w:rsidR="00EB2708" w:rsidRPr="00EB2708">
        <w:rPr>
          <w:rFonts w:eastAsia="Malgun Gothic"/>
          <w:color w:val="FF0000"/>
        </w:rPr>
        <w:t xml:space="preserve"> for each band, each device size, each power class</w:t>
      </w:r>
      <w:r w:rsidR="002C5138" w:rsidRPr="00EB2708">
        <w:rPr>
          <w:rFonts w:eastAsia="Malgun Gothic"/>
          <w:color w:val="FF0000"/>
        </w:rPr>
        <w:t xml:space="preserve">: </w:t>
      </w:r>
      <w:r w:rsidR="002C5138" w:rsidRPr="0072474F">
        <w:rPr>
          <w:rFonts w:eastAsia="Malgun Gothic"/>
          <w:color w:val="FF0000"/>
        </w:rPr>
        <w:t>40 (this number is in line with Rel-17)</w:t>
      </w:r>
    </w:p>
    <w:p w14:paraId="58C948CF" w14:textId="24319E2E" w:rsidR="002C5138" w:rsidRPr="0072474F" w:rsidRDefault="00D534EB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>
        <w:rPr>
          <w:rFonts w:eastAsia="Malgun Gothic"/>
          <w:color w:val="FF0000"/>
        </w:rPr>
        <w:t>Minimum</w:t>
      </w:r>
      <w:r w:rsidR="002C5138" w:rsidRPr="0072474F">
        <w:rPr>
          <w:rFonts w:eastAsia="Malgun Gothic"/>
          <w:color w:val="FF0000"/>
        </w:rPr>
        <w:t xml:space="preserve"> number of </w:t>
      </w:r>
      <w:r w:rsidR="0032722E">
        <w:rPr>
          <w:rFonts w:eastAsia="Malgun Gothic"/>
          <w:color w:val="FF0000"/>
        </w:rPr>
        <w:t xml:space="preserve">device </w:t>
      </w:r>
      <w:r w:rsidR="002C5138" w:rsidRPr="0072474F">
        <w:rPr>
          <w:rFonts w:eastAsia="Malgun Gothic"/>
          <w:color w:val="FF0000"/>
        </w:rPr>
        <w:t>models: 30</w:t>
      </w:r>
    </w:p>
    <w:p w14:paraId="3CFB0D08" w14:textId="70706DCF" w:rsidR="002C5138" w:rsidRPr="0072474F" w:rsidRDefault="001D3E8B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>
        <w:rPr>
          <w:rFonts w:eastAsia="Malgun Gothic"/>
          <w:color w:val="FF0000"/>
        </w:rPr>
        <w:t xml:space="preserve">Minimum </w:t>
      </w:r>
      <w:r w:rsidR="002C5138" w:rsidRPr="0072474F">
        <w:rPr>
          <w:rFonts w:eastAsia="Malgun Gothic"/>
          <w:color w:val="FF0000"/>
        </w:rPr>
        <w:t>number of devices' vendors: 5</w:t>
      </w:r>
    </w:p>
    <w:p w14:paraId="062FD1F6" w14:textId="1243B130" w:rsidR="002C5138" w:rsidRPr="0072474F" w:rsidRDefault="002F230F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72474F">
        <w:rPr>
          <w:rFonts w:eastAsia="Malgun Gothic"/>
          <w:color w:val="FF0000"/>
        </w:rPr>
        <w:t>Percentage of devices</w:t>
      </w:r>
      <w:r w:rsidR="002C5138" w:rsidRPr="0072474F">
        <w:rPr>
          <w:rFonts w:eastAsia="Malgun Gothic"/>
          <w:color w:val="FF0000"/>
        </w:rPr>
        <w:t xml:space="preserve"> from second-half 2021 to 2023</w:t>
      </w:r>
      <w:r w:rsidRPr="0072474F">
        <w:rPr>
          <w:rFonts w:eastAsia="Malgun Gothic"/>
          <w:color w:val="FF0000"/>
        </w:rPr>
        <w:t>: 100%</w:t>
      </w:r>
    </w:p>
    <w:p w14:paraId="73968CFA" w14:textId="13F2770D" w:rsidR="002C5138" w:rsidRPr="0072474F" w:rsidRDefault="002C5138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72474F">
        <w:rPr>
          <w:rFonts w:eastAsia="Malgun Gothic"/>
          <w:color w:val="FF0000"/>
        </w:rPr>
        <w:t xml:space="preserve">Percentage of the devices that are certified by PTCRB </w:t>
      </w:r>
      <w:r w:rsidR="003F3552" w:rsidRPr="0072474F">
        <w:rPr>
          <w:rFonts w:eastAsia="Malgun Gothic"/>
          <w:color w:val="FF0000"/>
        </w:rPr>
        <w:t>/</w:t>
      </w:r>
      <w:r w:rsidRPr="0072474F">
        <w:rPr>
          <w:rFonts w:eastAsia="Malgun Gothic"/>
          <w:color w:val="FF0000"/>
        </w:rPr>
        <w:t xml:space="preserve"> GCF</w:t>
      </w:r>
      <w:r w:rsidR="003F3552" w:rsidRPr="0072474F">
        <w:rPr>
          <w:rFonts w:eastAsia="Malgun Gothic"/>
          <w:color w:val="FF0000"/>
        </w:rPr>
        <w:t xml:space="preserve"> / NAL-CTA</w:t>
      </w:r>
      <w:r w:rsidRPr="0072474F">
        <w:rPr>
          <w:rFonts w:eastAsia="Malgun Gothic"/>
          <w:color w:val="FF0000"/>
        </w:rPr>
        <w:t>: 100%</w:t>
      </w:r>
    </w:p>
    <w:p w14:paraId="6D8E4FDE" w14:textId="729068AA" w:rsidR="002C5138" w:rsidRPr="0072474F" w:rsidRDefault="002C5138" w:rsidP="002C5138">
      <w:pPr>
        <w:numPr>
          <w:ilvl w:val="2"/>
          <w:numId w:val="12"/>
        </w:numPr>
        <w:spacing w:after="100" w:line="240" w:lineRule="auto"/>
        <w:rPr>
          <w:rFonts w:eastAsia="Malgun Gothic"/>
          <w:color w:val="FF0000"/>
        </w:rPr>
      </w:pPr>
      <w:r w:rsidRPr="0072474F">
        <w:rPr>
          <w:rFonts w:eastAsia="Malgun Gothic"/>
          <w:color w:val="FF0000"/>
        </w:rPr>
        <w:t>Percentage of devices that are commercially available: 100%</w:t>
      </w:r>
    </w:p>
    <w:p w14:paraId="490E0C08" w14:textId="7E2FA9DE" w:rsidR="00227D24" w:rsidRPr="001D3E8B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  <w:strike/>
          <w:color w:val="FF0000"/>
        </w:rPr>
      </w:pPr>
      <w:r w:rsidRPr="001D3E8B">
        <w:rPr>
          <w:rFonts w:eastAsia="Malgun Gothic"/>
          <w:strike/>
          <w:color w:val="FF0000"/>
        </w:rPr>
        <w:t xml:space="preserve">Minimum number of devices for defining requirements for each band, each device size, each power class (requirement will not be specified if measurement results is less than): [30]  </w:t>
      </w:r>
    </w:p>
    <w:p w14:paraId="3AF0587D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  <w:lang w:eastAsia="zh-CN"/>
        </w:rPr>
        <w:t>P</w:t>
      </w:r>
      <w:r w:rsidRPr="00CE575C">
        <w:rPr>
          <w:rFonts w:eastAsia="Malgun Gothic"/>
        </w:rPr>
        <w:t>erformance part of the work will proceed in a contribution-driven manner. Start with one type of device width requirement which is most efficient to collect enough results in Rel-1</w:t>
      </w:r>
      <w:r>
        <w:rPr>
          <w:rFonts w:eastAsia="Malgun Gothic"/>
        </w:rPr>
        <w:t>8</w:t>
      </w:r>
      <w:r w:rsidRPr="00CE575C">
        <w:rPr>
          <w:rFonts w:eastAsia="Malgun Gothic"/>
        </w:rPr>
        <w:t>.</w:t>
      </w:r>
    </w:p>
    <w:p w14:paraId="317F7520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Method of limits derivation: per-band Data driven approach</w:t>
      </w:r>
    </w:p>
    <w:p w14:paraId="01BD0B92" w14:textId="77777777" w:rsidR="00227D24" w:rsidRPr="00BA4B89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Heiti SC Light"/>
          <w:szCs w:val="21"/>
          <w:lang w:eastAsia="zh-CN"/>
        </w:rPr>
        <w:t>The value at [TBD] percentile of the CDF curve could be selected as the starting point for minimum requirement discussion</w:t>
      </w:r>
    </w:p>
    <w:p w14:paraId="4C718354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>
        <w:rPr>
          <w:rFonts w:eastAsia="Malgun Gothic"/>
        </w:rPr>
        <w:t>F</w:t>
      </w:r>
      <w:r w:rsidRPr="00CB6ACF">
        <w:rPr>
          <w:rFonts w:eastAsia="Malgun Gothic"/>
        </w:rPr>
        <w:t>or a band supporting both PC2 and PC3</w:t>
      </w:r>
      <w:r>
        <w:rPr>
          <w:rFonts w:eastAsia="Malgun Gothic"/>
        </w:rPr>
        <w:t xml:space="preserve">, study how to specify PC3 requirement based on finalized PC2 requirements </w:t>
      </w:r>
    </w:p>
    <w:p w14:paraId="39C81C90" w14:textId="77777777" w:rsidR="00227D24" w:rsidRPr="00CE575C" w:rsidRDefault="00227D24" w:rsidP="00227D24">
      <w:pPr>
        <w:numPr>
          <w:ilvl w:val="0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>Test lab procedures</w:t>
      </w:r>
    </w:p>
    <w:p w14:paraId="4CFC9222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Tx Antenna </w:t>
      </w:r>
      <w:proofErr w:type="gramStart"/>
      <w:r w:rsidRPr="00CE575C">
        <w:rPr>
          <w:rFonts w:eastAsia="Malgun Gothic"/>
        </w:rPr>
        <w:t>switching:</w:t>
      </w:r>
      <w:proofErr w:type="gramEnd"/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for 1Tx configuration, </w:t>
      </w:r>
      <w:r w:rsidRPr="00CE575C">
        <w:rPr>
          <w:rFonts w:eastAsia="Malgun Gothic"/>
        </w:rPr>
        <w:t xml:space="preserve">test lab should make sure the testing follows the TAS OFF procedure, i.e., lock the UE antenna to primary antenna yielding best TRP. Assistants from OEM may be needed. </w:t>
      </w:r>
    </w:p>
    <w:p w14:paraId="107F09AE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Yu Mincho"/>
        </w:rPr>
        <w:t>Time-averaging algorithm (TAA): if supported by UE, test lab should make sure TAA should be disabled. Assistants from OEM or chipset vendor may be needed. TAA OFF can be based on UE declaration.</w:t>
      </w:r>
    </w:p>
    <w:p w14:paraId="74A31E31" w14:textId="77777777" w:rsidR="00227D24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 w:rsidRPr="00CE575C">
        <w:rPr>
          <w:rFonts w:eastAsia="Malgun Gothic"/>
        </w:rPr>
        <w:t xml:space="preserve">For UE support PC2 at one band, PC3 </w:t>
      </w:r>
      <w:r>
        <w:rPr>
          <w:rFonts w:eastAsia="Malgun Gothic"/>
        </w:rPr>
        <w:t>testing is not needed</w:t>
      </w:r>
      <w:r w:rsidRPr="00CE575C">
        <w:rPr>
          <w:rFonts w:eastAsia="Malgun Gothic"/>
        </w:rPr>
        <w:t>.</w:t>
      </w:r>
    </w:p>
    <w:p w14:paraId="30CA30AB" w14:textId="77777777" w:rsidR="00227D24" w:rsidRPr="00CE575C" w:rsidRDefault="00227D24" w:rsidP="00227D24">
      <w:pPr>
        <w:numPr>
          <w:ilvl w:val="1"/>
          <w:numId w:val="12"/>
        </w:numPr>
        <w:spacing w:after="100" w:line="240" w:lineRule="auto"/>
        <w:rPr>
          <w:rFonts w:eastAsia="Malgun Gothic"/>
        </w:rPr>
      </w:pPr>
      <w:r>
        <w:rPr>
          <w:rFonts w:eastAsia="Malgun Gothic"/>
        </w:rPr>
        <w:t xml:space="preserve">Newly defined Coarser </w:t>
      </w:r>
      <w:r w:rsidRPr="008A1D48">
        <w:rPr>
          <w:rFonts w:eastAsia="Malgun Gothic"/>
        </w:rPr>
        <w:t>measurement grid</w:t>
      </w:r>
      <w:r>
        <w:rPr>
          <w:rFonts w:eastAsia="Malgun Gothic"/>
        </w:rPr>
        <w:t xml:space="preserve"> in TR 38.870 can be used for TRP TRS measurement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130CC16C" w14:textId="0490F404" w:rsidR="00C41D3D" w:rsidRDefault="00C41D3D" w:rsidP="00C41D3D">
      <w:pPr>
        <w:spacing w:after="120"/>
        <w:jc w:val="both"/>
        <w:rPr>
          <w:rFonts w:eastAsia="SimSun"/>
          <w:lang w:eastAsia="zh-CN"/>
        </w:rPr>
      </w:pPr>
      <w:r w:rsidRPr="007B3FA3">
        <w:t xml:space="preserve">In this contribution </w:t>
      </w:r>
      <w:r w:rsidR="00343992">
        <w:t>it is</w:t>
      </w:r>
      <w:r w:rsidRPr="007B3FA3">
        <w:t xml:space="preserve"> </w:t>
      </w:r>
      <w:r>
        <w:t>propose</w:t>
      </w:r>
      <w:r w:rsidR="00343992">
        <w:t>d</w:t>
      </w:r>
      <w:r>
        <w:t xml:space="preserve"> </w:t>
      </w:r>
      <w:r w:rsidR="0017466C">
        <w:t>to f</w:t>
      </w:r>
      <w:r w:rsidR="0017466C" w:rsidRPr="0017466C">
        <w:t>urther update the working procedure for TRP TRS Performance Test Campaign</w:t>
      </w:r>
      <w:r>
        <w:t xml:space="preserve"> for Rel-18 TRP TRS WI</w:t>
      </w:r>
      <w:r w:rsidR="0017466C">
        <w:t xml:space="preserve"> </w:t>
      </w:r>
      <w:r w:rsidR="009409A9">
        <w:t>to</w:t>
      </w:r>
      <w:r w:rsidR="0017466C">
        <w:t xml:space="preserve"> address some of the open points.</w:t>
      </w:r>
    </w:p>
    <w:p w14:paraId="0B0FC0DB" w14:textId="5FA9EEF2" w:rsidR="00525511" w:rsidRDefault="00C41D3D" w:rsidP="00C41D3D">
      <w:pPr>
        <w:jc w:val="both"/>
        <w:rPr>
          <w:b/>
          <w:bCs/>
          <w:i/>
          <w:iCs/>
        </w:rPr>
      </w:pPr>
      <w:r w:rsidRPr="00C41D3D">
        <w:rPr>
          <w:rFonts w:eastAsia="Heiti SC Light"/>
          <w:b/>
          <w:i/>
          <w:iCs/>
          <w:lang w:eastAsia="zh-CN"/>
        </w:rPr>
        <w:t xml:space="preserve">Proposal: Approve the updated working procedure </w:t>
      </w:r>
      <w:r w:rsidR="00C94F7E" w:rsidRPr="00C94F7E">
        <w:rPr>
          <w:rFonts w:eastAsia="Heiti SC Light"/>
          <w:b/>
          <w:i/>
          <w:iCs/>
          <w:lang w:eastAsia="zh-CN"/>
        </w:rPr>
        <w:t>for TRP TRS Performance Test Campaign for Rel-18 TRP TRS WI</w:t>
      </w:r>
      <w:r w:rsidRPr="00C41D3D">
        <w:rPr>
          <w:rFonts w:eastAsia="Heiti SC Light"/>
          <w:b/>
          <w:i/>
          <w:iCs/>
          <w:lang w:eastAsia="zh-CN"/>
        </w:rPr>
        <w:t>.</w:t>
      </w: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4D7DABAB" w14:textId="42587C10" w:rsidR="00333C88" w:rsidRDefault="005C0E0D" w:rsidP="0081539F">
      <w:pPr>
        <w:numPr>
          <w:ilvl w:val="0"/>
          <w:numId w:val="2"/>
        </w:numPr>
        <w:rPr>
          <w:bCs/>
          <w:lang w:val="en-US"/>
        </w:rPr>
      </w:pPr>
      <w:bookmarkStart w:id="1" w:name="_Ref129206293"/>
      <w:bookmarkEnd w:id="0"/>
      <w:r w:rsidRPr="005C0E0D">
        <w:rPr>
          <w:bCs/>
          <w:lang w:val="en-US"/>
        </w:rPr>
        <w:t>R4-2313894</w:t>
      </w:r>
      <w:r w:rsidR="007D3A27">
        <w:rPr>
          <w:bCs/>
          <w:lang w:val="en-US"/>
        </w:rPr>
        <w:t>, “</w:t>
      </w:r>
      <w:r w:rsidR="00D82996" w:rsidRPr="00D82996">
        <w:rPr>
          <w:bCs/>
          <w:lang w:val="en-US"/>
        </w:rPr>
        <w:t>Further updated working procedure for Rel-18 lab alignment and harmonization campaign</w:t>
      </w:r>
      <w:r w:rsidR="007D3A27"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 w:rsidR="007D3A27">
        <w:rPr>
          <w:bCs/>
          <w:lang w:val="en-US"/>
        </w:rPr>
        <w:t xml:space="preserve"> vivo, 3GPP RAN</w:t>
      </w:r>
      <w:r w:rsidR="00D82996">
        <w:rPr>
          <w:bCs/>
          <w:lang w:val="en-US"/>
        </w:rPr>
        <w:t>4</w:t>
      </w:r>
      <w:r w:rsidR="007D3A27">
        <w:rPr>
          <w:bCs/>
          <w:lang w:val="en-US"/>
        </w:rPr>
        <w:t>#</w:t>
      </w:r>
      <w:r w:rsidR="00D82996">
        <w:rPr>
          <w:bCs/>
          <w:lang w:val="en-US"/>
        </w:rPr>
        <w:t>108</w:t>
      </w:r>
      <w:r w:rsidR="007D3A27">
        <w:rPr>
          <w:bCs/>
          <w:lang w:val="en-US"/>
        </w:rPr>
        <w:t xml:space="preserve">, </w:t>
      </w:r>
      <w:r w:rsidR="00D82996">
        <w:rPr>
          <w:bCs/>
          <w:lang w:val="en-US"/>
        </w:rPr>
        <w:t>August</w:t>
      </w:r>
      <w:r w:rsidR="007D3A27">
        <w:rPr>
          <w:bCs/>
          <w:lang w:val="en-US"/>
        </w:rPr>
        <w:t xml:space="preserve"> 202</w:t>
      </w:r>
      <w:bookmarkEnd w:id="1"/>
      <w:r w:rsidR="00D82996">
        <w:rPr>
          <w:bCs/>
          <w:lang w:val="en-US"/>
        </w:rPr>
        <w:t>3</w:t>
      </w:r>
    </w:p>
    <w:p w14:paraId="58C5E447" w14:textId="761B52C3" w:rsidR="008E120A" w:rsidRPr="0081539F" w:rsidRDefault="00A96F7D" w:rsidP="0081539F">
      <w:pPr>
        <w:numPr>
          <w:ilvl w:val="0"/>
          <w:numId w:val="2"/>
        </w:numPr>
        <w:rPr>
          <w:bCs/>
          <w:lang w:val="en-US"/>
        </w:rPr>
      </w:pPr>
      <w:bookmarkStart w:id="2" w:name="_Ref146666279"/>
      <w:r>
        <w:rPr>
          <w:bCs/>
          <w:lang w:val="en-US"/>
        </w:rPr>
        <w:t>R4-231</w:t>
      </w:r>
      <w:r w:rsidR="00FA44B6">
        <w:rPr>
          <w:bCs/>
          <w:lang w:val="en-US"/>
        </w:rPr>
        <w:t>3891, “</w:t>
      </w:r>
      <w:r w:rsidR="00767F64" w:rsidRPr="00767F64">
        <w:rPr>
          <w:bCs/>
          <w:lang w:val="en-US"/>
        </w:rPr>
        <w:t>WF for Rel-18 FR1 TRP TRS</w:t>
      </w:r>
      <w:r w:rsidR="00FA44B6">
        <w:rPr>
          <w:bCs/>
          <w:lang w:val="en-US"/>
        </w:rPr>
        <w:t>”, vivo, August 2023</w:t>
      </w:r>
      <w:bookmarkEnd w:id="2"/>
    </w:p>
    <w:sectPr w:rsidR="008E120A" w:rsidRPr="0081539F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FAF8" w14:textId="77777777" w:rsidR="006A7176" w:rsidRDefault="006A7176">
      <w:r>
        <w:separator/>
      </w:r>
    </w:p>
  </w:endnote>
  <w:endnote w:type="continuationSeparator" w:id="0">
    <w:p w14:paraId="539846CD" w14:textId="77777777" w:rsidR="006A7176" w:rsidRDefault="006A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4B51" w14:textId="77777777" w:rsidR="006A7176" w:rsidRDefault="006A7176">
      <w:r>
        <w:separator/>
      </w:r>
    </w:p>
  </w:footnote>
  <w:footnote w:type="continuationSeparator" w:id="0">
    <w:p w14:paraId="797FF4D7" w14:textId="77777777" w:rsidR="006A7176" w:rsidRDefault="006A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0"/>
  </w:num>
  <w:num w:numId="2" w16cid:durableId="1705518965">
    <w:abstractNumId w:val="13"/>
  </w:num>
  <w:num w:numId="3" w16cid:durableId="2051763066">
    <w:abstractNumId w:val="9"/>
  </w:num>
  <w:num w:numId="4" w16cid:durableId="1991249041">
    <w:abstractNumId w:val="7"/>
  </w:num>
  <w:num w:numId="5" w16cid:durableId="352537797">
    <w:abstractNumId w:val="15"/>
  </w:num>
  <w:num w:numId="6" w16cid:durableId="186599049">
    <w:abstractNumId w:val="5"/>
  </w:num>
  <w:num w:numId="7" w16cid:durableId="968826592">
    <w:abstractNumId w:val="8"/>
  </w:num>
  <w:num w:numId="8" w16cid:durableId="924919361">
    <w:abstractNumId w:val="6"/>
  </w:num>
  <w:num w:numId="9" w16cid:durableId="406151186">
    <w:abstractNumId w:val="10"/>
  </w:num>
  <w:num w:numId="10" w16cid:durableId="1476946514">
    <w:abstractNumId w:val="4"/>
  </w:num>
  <w:num w:numId="11" w16cid:durableId="1343508945">
    <w:abstractNumId w:val="2"/>
  </w:num>
  <w:num w:numId="12" w16cid:durableId="1965649837">
    <w:abstractNumId w:val="11"/>
  </w:num>
  <w:num w:numId="13" w16cid:durableId="126123337">
    <w:abstractNumId w:val="12"/>
  </w:num>
  <w:num w:numId="14" w16cid:durableId="750353438">
    <w:abstractNumId w:val="3"/>
  </w:num>
  <w:num w:numId="15" w16cid:durableId="1383404912">
    <w:abstractNumId w:val="14"/>
  </w:num>
  <w:num w:numId="16" w16cid:durableId="33076457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6091"/>
    <w:rsid w:val="000571CD"/>
    <w:rsid w:val="00061661"/>
    <w:rsid w:val="00061BD4"/>
    <w:rsid w:val="00062023"/>
    <w:rsid w:val="00064DB2"/>
    <w:rsid w:val="000655A6"/>
    <w:rsid w:val="00066210"/>
    <w:rsid w:val="000670EF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A7349"/>
    <w:rsid w:val="000B3D49"/>
    <w:rsid w:val="000C2025"/>
    <w:rsid w:val="000C422D"/>
    <w:rsid w:val="000C47C3"/>
    <w:rsid w:val="000C7244"/>
    <w:rsid w:val="000D0064"/>
    <w:rsid w:val="000D1B1D"/>
    <w:rsid w:val="000D2BDD"/>
    <w:rsid w:val="000D58AB"/>
    <w:rsid w:val="000D58DD"/>
    <w:rsid w:val="000D7CCC"/>
    <w:rsid w:val="000E098D"/>
    <w:rsid w:val="000F2CDB"/>
    <w:rsid w:val="000F3036"/>
    <w:rsid w:val="000F4F18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34663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466C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3E8B"/>
    <w:rsid w:val="001D45D4"/>
    <w:rsid w:val="001D4876"/>
    <w:rsid w:val="001D6E3F"/>
    <w:rsid w:val="001D7DBE"/>
    <w:rsid w:val="001E3D81"/>
    <w:rsid w:val="001E41BA"/>
    <w:rsid w:val="001F0C1D"/>
    <w:rsid w:val="001F1132"/>
    <w:rsid w:val="001F168B"/>
    <w:rsid w:val="001F2513"/>
    <w:rsid w:val="001F3AD8"/>
    <w:rsid w:val="001F6D59"/>
    <w:rsid w:val="001F7F82"/>
    <w:rsid w:val="00200328"/>
    <w:rsid w:val="00200FF9"/>
    <w:rsid w:val="002024B7"/>
    <w:rsid w:val="00203852"/>
    <w:rsid w:val="00203F71"/>
    <w:rsid w:val="00204C29"/>
    <w:rsid w:val="00210FD8"/>
    <w:rsid w:val="002124DC"/>
    <w:rsid w:val="00216AFC"/>
    <w:rsid w:val="00217C8C"/>
    <w:rsid w:val="00221226"/>
    <w:rsid w:val="002221BA"/>
    <w:rsid w:val="00222473"/>
    <w:rsid w:val="00224FFD"/>
    <w:rsid w:val="00225D5C"/>
    <w:rsid w:val="00227D24"/>
    <w:rsid w:val="002347A2"/>
    <w:rsid w:val="00236083"/>
    <w:rsid w:val="00237FB3"/>
    <w:rsid w:val="00242670"/>
    <w:rsid w:val="002429D2"/>
    <w:rsid w:val="00247926"/>
    <w:rsid w:val="00251005"/>
    <w:rsid w:val="00255B0B"/>
    <w:rsid w:val="0026148D"/>
    <w:rsid w:val="002675F0"/>
    <w:rsid w:val="00270EBD"/>
    <w:rsid w:val="00271456"/>
    <w:rsid w:val="0027423A"/>
    <w:rsid w:val="00274289"/>
    <w:rsid w:val="00275CA0"/>
    <w:rsid w:val="00276EE4"/>
    <w:rsid w:val="00282CEE"/>
    <w:rsid w:val="00284928"/>
    <w:rsid w:val="00287B01"/>
    <w:rsid w:val="0029054B"/>
    <w:rsid w:val="00294D34"/>
    <w:rsid w:val="00294DCD"/>
    <w:rsid w:val="00297B2D"/>
    <w:rsid w:val="00297BFE"/>
    <w:rsid w:val="002A1DF8"/>
    <w:rsid w:val="002A4D52"/>
    <w:rsid w:val="002A769C"/>
    <w:rsid w:val="002A79F8"/>
    <w:rsid w:val="002B1D7E"/>
    <w:rsid w:val="002B6339"/>
    <w:rsid w:val="002B6CCB"/>
    <w:rsid w:val="002B6DF9"/>
    <w:rsid w:val="002C5138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F0E54"/>
    <w:rsid w:val="002F1F47"/>
    <w:rsid w:val="002F230F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6A98"/>
    <w:rsid w:val="003172DC"/>
    <w:rsid w:val="00321E8B"/>
    <w:rsid w:val="00322C1C"/>
    <w:rsid w:val="00323B17"/>
    <w:rsid w:val="003255A0"/>
    <w:rsid w:val="0032722E"/>
    <w:rsid w:val="00330964"/>
    <w:rsid w:val="00331C00"/>
    <w:rsid w:val="003322CC"/>
    <w:rsid w:val="0033337A"/>
    <w:rsid w:val="00333C88"/>
    <w:rsid w:val="00335709"/>
    <w:rsid w:val="003378AE"/>
    <w:rsid w:val="00340356"/>
    <w:rsid w:val="0034052F"/>
    <w:rsid w:val="00340838"/>
    <w:rsid w:val="003420C9"/>
    <w:rsid w:val="0034395E"/>
    <w:rsid w:val="00343992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46FD"/>
    <w:rsid w:val="00374DBE"/>
    <w:rsid w:val="0037554F"/>
    <w:rsid w:val="003765B8"/>
    <w:rsid w:val="00377468"/>
    <w:rsid w:val="003775B1"/>
    <w:rsid w:val="0038073F"/>
    <w:rsid w:val="00383106"/>
    <w:rsid w:val="00383151"/>
    <w:rsid w:val="003838B5"/>
    <w:rsid w:val="00385128"/>
    <w:rsid w:val="00385705"/>
    <w:rsid w:val="00386D9B"/>
    <w:rsid w:val="0038744C"/>
    <w:rsid w:val="00387858"/>
    <w:rsid w:val="003879EA"/>
    <w:rsid w:val="0039120B"/>
    <w:rsid w:val="003944D5"/>
    <w:rsid w:val="003948CF"/>
    <w:rsid w:val="003A0483"/>
    <w:rsid w:val="003A472D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55D"/>
    <w:rsid w:val="003E4F26"/>
    <w:rsid w:val="003E64D1"/>
    <w:rsid w:val="003E7753"/>
    <w:rsid w:val="003F2B7A"/>
    <w:rsid w:val="003F3552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567E"/>
    <w:rsid w:val="00436093"/>
    <w:rsid w:val="0044030E"/>
    <w:rsid w:val="00441C27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57CE"/>
    <w:rsid w:val="004A67E0"/>
    <w:rsid w:val="004A6C2E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0999"/>
    <w:rsid w:val="004D3578"/>
    <w:rsid w:val="004D3C92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4F6A02"/>
    <w:rsid w:val="005017D8"/>
    <w:rsid w:val="005025E4"/>
    <w:rsid w:val="00507DA2"/>
    <w:rsid w:val="00510DB5"/>
    <w:rsid w:val="00511227"/>
    <w:rsid w:val="00523C74"/>
    <w:rsid w:val="00525511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6DF1"/>
    <w:rsid w:val="005502D3"/>
    <w:rsid w:val="00550B3D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A54"/>
    <w:rsid w:val="005A0BF1"/>
    <w:rsid w:val="005A3FCF"/>
    <w:rsid w:val="005A4164"/>
    <w:rsid w:val="005A5986"/>
    <w:rsid w:val="005A5D1C"/>
    <w:rsid w:val="005C0E0D"/>
    <w:rsid w:val="005C5712"/>
    <w:rsid w:val="005C590C"/>
    <w:rsid w:val="005C5EAF"/>
    <w:rsid w:val="005C65C5"/>
    <w:rsid w:val="005C68F0"/>
    <w:rsid w:val="005C7AB1"/>
    <w:rsid w:val="005D0294"/>
    <w:rsid w:val="005D1B39"/>
    <w:rsid w:val="005D278B"/>
    <w:rsid w:val="005D2E01"/>
    <w:rsid w:val="005D30A1"/>
    <w:rsid w:val="005D4782"/>
    <w:rsid w:val="005D5AE3"/>
    <w:rsid w:val="005D649F"/>
    <w:rsid w:val="005D6E3E"/>
    <w:rsid w:val="005D7526"/>
    <w:rsid w:val="005E0188"/>
    <w:rsid w:val="005E1B49"/>
    <w:rsid w:val="005E3A57"/>
    <w:rsid w:val="005E40C8"/>
    <w:rsid w:val="005E69AE"/>
    <w:rsid w:val="005E6C7E"/>
    <w:rsid w:val="005F0A1A"/>
    <w:rsid w:val="005F154E"/>
    <w:rsid w:val="005F5250"/>
    <w:rsid w:val="005F6E44"/>
    <w:rsid w:val="005F6F36"/>
    <w:rsid w:val="006002E3"/>
    <w:rsid w:val="00602AEA"/>
    <w:rsid w:val="00603867"/>
    <w:rsid w:val="00606580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5ED"/>
    <w:rsid w:val="00657892"/>
    <w:rsid w:val="0066115B"/>
    <w:rsid w:val="00661381"/>
    <w:rsid w:val="00663AE0"/>
    <w:rsid w:val="0066700B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A71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7D2"/>
    <w:rsid w:val="006C58B7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69F4"/>
    <w:rsid w:val="007176E9"/>
    <w:rsid w:val="007207C9"/>
    <w:rsid w:val="00721480"/>
    <w:rsid w:val="00723101"/>
    <w:rsid w:val="007237B7"/>
    <w:rsid w:val="00724089"/>
    <w:rsid w:val="0072437F"/>
    <w:rsid w:val="0072474F"/>
    <w:rsid w:val="007252E3"/>
    <w:rsid w:val="007266E4"/>
    <w:rsid w:val="00730E94"/>
    <w:rsid w:val="00730ED4"/>
    <w:rsid w:val="0073449E"/>
    <w:rsid w:val="00734A5B"/>
    <w:rsid w:val="007368B0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61315"/>
    <w:rsid w:val="00761D68"/>
    <w:rsid w:val="00763486"/>
    <w:rsid w:val="007660BB"/>
    <w:rsid w:val="00766220"/>
    <w:rsid w:val="00767CE0"/>
    <w:rsid w:val="00767F64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97A03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9B8"/>
    <w:rsid w:val="007D0F1C"/>
    <w:rsid w:val="007D104B"/>
    <w:rsid w:val="007D3082"/>
    <w:rsid w:val="007D330C"/>
    <w:rsid w:val="007D3A27"/>
    <w:rsid w:val="007E3D25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3633"/>
    <w:rsid w:val="0080488F"/>
    <w:rsid w:val="00805D2E"/>
    <w:rsid w:val="008108A5"/>
    <w:rsid w:val="00810AF0"/>
    <w:rsid w:val="00812481"/>
    <w:rsid w:val="0081539F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0799"/>
    <w:rsid w:val="00841B46"/>
    <w:rsid w:val="00843617"/>
    <w:rsid w:val="00846271"/>
    <w:rsid w:val="008475F7"/>
    <w:rsid w:val="00850374"/>
    <w:rsid w:val="008507AA"/>
    <w:rsid w:val="00850B98"/>
    <w:rsid w:val="00851C96"/>
    <w:rsid w:val="008543CD"/>
    <w:rsid w:val="008553B4"/>
    <w:rsid w:val="00855F7B"/>
    <w:rsid w:val="00857177"/>
    <w:rsid w:val="00857F0E"/>
    <w:rsid w:val="0086060E"/>
    <w:rsid w:val="008618E2"/>
    <w:rsid w:val="00864223"/>
    <w:rsid w:val="00865398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2FDD"/>
    <w:rsid w:val="00874FD7"/>
    <w:rsid w:val="008768CA"/>
    <w:rsid w:val="008768F8"/>
    <w:rsid w:val="00877222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4795"/>
    <w:rsid w:val="008A4991"/>
    <w:rsid w:val="008A6E42"/>
    <w:rsid w:val="008A7036"/>
    <w:rsid w:val="008A7DF7"/>
    <w:rsid w:val="008B23B1"/>
    <w:rsid w:val="008B39B0"/>
    <w:rsid w:val="008B3F5A"/>
    <w:rsid w:val="008C022D"/>
    <w:rsid w:val="008C06C2"/>
    <w:rsid w:val="008C297C"/>
    <w:rsid w:val="008C2A97"/>
    <w:rsid w:val="008C384C"/>
    <w:rsid w:val="008C3B0B"/>
    <w:rsid w:val="008C45AE"/>
    <w:rsid w:val="008C5BF6"/>
    <w:rsid w:val="008D30F4"/>
    <w:rsid w:val="008D3AD0"/>
    <w:rsid w:val="008E120A"/>
    <w:rsid w:val="008E7986"/>
    <w:rsid w:val="008E7F78"/>
    <w:rsid w:val="008F2044"/>
    <w:rsid w:val="008F25EE"/>
    <w:rsid w:val="008F2B3F"/>
    <w:rsid w:val="008F779E"/>
    <w:rsid w:val="008F7F9E"/>
    <w:rsid w:val="009024CD"/>
    <w:rsid w:val="0090271F"/>
    <w:rsid w:val="00902E23"/>
    <w:rsid w:val="00903EF6"/>
    <w:rsid w:val="009049BC"/>
    <w:rsid w:val="00906EF0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9A9"/>
    <w:rsid w:val="00940D43"/>
    <w:rsid w:val="0094240E"/>
    <w:rsid w:val="0094252E"/>
    <w:rsid w:val="00942EC2"/>
    <w:rsid w:val="00945B01"/>
    <w:rsid w:val="00947BE2"/>
    <w:rsid w:val="009516F6"/>
    <w:rsid w:val="009518B9"/>
    <w:rsid w:val="009527C9"/>
    <w:rsid w:val="00952BA0"/>
    <w:rsid w:val="00954AEF"/>
    <w:rsid w:val="0095507C"/>
    <w:rsid w:val="0095603D"/>
    <w:rsid w:val="009572B5"/>
    <w:rsid w:val="00957DE8"/>
    <w:rsid w:val="00957F31"/>
    <w:rsid w:val="009632C0"/>
    <w:rsid w:val="009633B2"/>
    <w:rsid w:val="0096388D"/>
    <w:rsid w:val="009714C8"/>
    <w:rsid w:val="00973E16"/>
    <w:rsid w:val="009754AC"/>
    <w:rsid w:val="009761EF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A5DD2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7750"/>
    <w:rsid w:val="009E77F9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1403"/>
    <w:rsid w:val="00A0257B"/>
    <w:rsid w:val="00A03836"/>
    <w:rsid w:val="00A03984"/>
    <w:rsid w:val="00A0404B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07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3E4"/>
    <w:rsid w:val="00A90640"/>
    <w:rsid w:val="00A90AB9"/>
    <w:rsid w:val="00A91526"/>
    <w:rsid w:val="00A91B55"/>
    <w:rsid w:val="00A91FD6"/>
    <w:rsid w:val="00A92BA1"/>
    <w:rsid w:val="00A94F32"/>
    <w:rsid w:val="00A96DD3"/>
    <w:rsid w:val="00A96F7D"/>
    <w:rsid w:val="00AA14FB"/>
    <w:rsid w:val="00AA1E5C"/>
    <w:rsid w:val="00AA5962"/>
    <w:rsid w:val="00AB0E32"/>
    <w:rsid w:val="00AB1731"/>
    <w:rsid w:val="00AB2D85"/>
    <w:rsid w:val="00AB634D"/>
    <w:rsid w:val="00AB6DF1"/>
    <w:rsid w:val="00AB73CA"/>
    <w:rsid w:val="00AC00A7"/>
    <w:rsid w:val="00AC36DE"/>
    <w:rsid w:val="00AC6BC6"/>
    <w:rsid w:val="00AD1434"/>
    <w:rsid w:val="00AD3841"/>
    <w:rsid w:val="00AD4C15"/>
    <w:rsid w:val="00AD4E3B"/>
    <w:rsid w:val="00AE1E34"/>
    <w:rsid w:val="00AE2BB3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1B41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459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0659"/>
    <w:rsid w:val="00BA19ED"/>
    <w:rsid w:val="00BA1B2B"/>
    <w:rsid w:val="00BA300B"/>
    <w:rsid w:val="00BA4B8D"/>
    <w:rsid w:val="00BB1F03"/>
    <w:rsid w:val="00BB34CE"/>
    <w:rsid w:val="00BB4783"/>
    <w:rsid w:val="00BB58D7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E77A4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38B4"/>
    <w:rsid w:val="00C24B6B"/>
    <w:rsid w:val="00C260A1"/>
    <w:rsid w:val="00C33079"/>
    <w:rsid w:val="00C33286"/>
    <w:rsid w:val="00C33D28"/>
    <w:rsid w:val="00C35564"/>
    <w:rsid w:val="00C35B8F"/>
    <w:rsid w:val="00C41118"/>
    <w:rsid w:val="00C41D3D"/>
    <w:rsid w:val="00C41EB0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4F7E"/>
    <w:rsid w:val="00C967F5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D118E"/>
    <w:rsid w:val="00CD1C7F"/>
    <w:rsid w:val="00CD62A6"/>
    <w:rsid w:val="00CD703D"/>
    <w:rsid w:val="00CD78CC"/>
    <w:rsid w:val="00CE2674"/>
    <w:rsid w:val="00CE6136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1FEA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6F3B"/>
    <w:rsid w:val="00D2703D"/>
    <w:rsid w:val="00D309CC"/>
    <w:rsid w:val="00D31F7F"/>
    <w:rsid w:val="00D34B02"/>
    <w:rsid w:val="00D35683"/>
    <w:rsid w:val="00D414E1"/>
    <w:rsid w:val="00D43B93"/>
    <w:rsid w:val="00D463FE"/>
    <w:rsid w:val="00D46431"/>
    <w:rsid w:val="00D468B9"/>
    <w:rsid w:val="00D46A29"/>
    <w:rsid w:val="00D46EDF"/>
    <w:rsid w:val="00D47342"/>
    <w:rsid w:val="00D478E7"/>
    <w:rsid w:val="00D50209"/>
    <w:rsid w:val="00D534EB"/>
    <w:rsid w:val="00D5506E"/>
    <w:rsid w:val="00D553EE"/>
    <w:rsid w:val="00D56A52"/>
    <w:rsid w:val="00D57972"/>
    <w:rsid w:val="00D57FD3"/>
    <w:rsid w:val="00D631D4"/>
    <w:rsid w:val="00D6502F"/>
    <w:rsid w:val="00D65B24"/>
    <w:rsid w:val="00D65F45"/>
    <w:rsid w:val="00D675A9"/>
    <w:rsid w:val="00D67C22"/>
    <w:rsid w:val="00D707AF"/>
    <w:rsid w:val="00D738D6"/>
    <w:rsid w:val="00D73E7C"/>
    <w:rsid w:val="00D755EB"/>
    <w:rsid w:val="00D77858"/>
    <w:rsid w:val="00D77D01"/>
    <w:rsid w:val="00D813B1"/>
    <w:rsid w:val="00D81631"/>
    <w:rsid w:val="00D82996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02ED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5AD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5EB8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DFD"/>
    <w:rsid w:val="00E92F48"/>
    <w:rsid w:val="00E93A18"/>
    <w:rsid w:val="00EA2F80"/>
    <w:rsid w:val="00EA310A"/>
    <w:rsid w:val="00EA58C6"/>
    <w:rsid w:val="00EA6749"/>
    <w:rsid w:val="00EA6BBF"/>
    <w:rsid w:val="00EB0A95"/>
    <w:rsid w:val="00EB22F4"/>
    <w:rsid w:val="00EB2708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0C60"/>
    <w:rsid w:val="00F21311"/>
    <w:rsid w:val="00F22EC7"/>
    <w:rsid w:val="00F23EEA"/>
    <w:rsid w:val="00F24A01"/>
    <w:rsid w:val="00F273D3"/>
    <w:rsid w:val="00F27ABC"/>
    <w:rsid w:val="00F27CC9"/>
    <w:rsid w:val="00F314DF"/>
    <w:rsid w:val="00F325C8"/>
    <w:rsid w:val="00F327C1"/>
    <w:rsid w:val="00F32DA2"/>
    <w:rsid w:val="00F36781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44B6"/>
    <w:rsid w:val="00FA7625"/>
    <w:rsid w:val="00FA77A1"/>
    <w:rsid w:val="00FA7D7A"/>
    <w:rsid w:val="00FB03C5"/>
    <w:rsid w:val="00FB19A7"/>
    <w:rsid w:val="00FB6061"/>
    <w:rsid w:val="00FC0A0F"/>
    <w:rsid w:val="00FC1192"/>
    <w:rsid w:val="00FC1F33"/>
    <w:rsid w:val="00FC6F92"/>
    <w:rsid w:val="00FC7671"/>
    <w:rsid w:val="00FD19A5"/>
    <w:rsid w:val="00FD2165"/>
    <w:rsid w:val="00FD251A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1184</Words>
  <Characters>6753</Characters>
  <Application>Microsoft Office Word</Application>
  <DocSecurity>0</DocSecurity>
  <Lines>56</Lines>
  <Paragraphs>15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7922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164</cp:revision>
  <cp:lastPrinted>2019-02-25T14:05:00Z</cp:lastPrinted>
  <dcterms:created xsi:type="dcterms:W3CDTF">2023-08-09T10:54:00Z</dcterms:created>
  <dcterms:modified xsi:type="dcterms:W3CDTF">2023-09-27T20:54:00Z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